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22E3F7CC" w:rsidR="0001468B" w:rsidRPr="00B7132E"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4962E0">
        <w:rPr>
          <w:rFonts w:ascii="Arial" w:hAnsi="Arial" w:cs="Arial"/>
          <w:b/>
          <w:bCs/>
          <w:sz w:val="28"/>
        </w:rPr>
        <w:t>103</w:t>
      </w:r>
      <w:r w:rsidR="00A6092A">
        <w:rPr>
          <w:rFonts w:ascii="Arial" w:hAnsi="Arial" w:cs="Arial"/>
          <w:b/>
          <w:bCs/>
          <w:sz w:val="28"/>
        </w:rPr>
        <w:t>-e</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w:t>
      </w:r>
      <w:r w:rsidRPr="00E644E0">
        <w:rPr>
          <w:rFonts w:ascii="Arial" w:hAnsi="Arial" w:cs="Arial"/>
          <w:b/>
          <w:bCs/>
          <w:sz w:val="28"/>
        </w:rPr>
        <w:t>R1-</w:t>
      </w:r>
      <w:r w:rsidR="00E2324D" w:rsidRPr="00E644E0">
        <w:rPr>
          <w:rFonts w:ascii="Arial" w:hAnsi="Arial" w:cs="Arial"/>
          <w:b/>
          <w:bCs/>
          <w:sz w:val="28"/>
        </w:rPr>
        <w:t>200</w:t>
      </w:r>
      <w:r w:rsidR="00E2324D">
        <w:rPr>
          <w:rFonts w:ascii="Arial" w:hAnsi="Arial" w:cs="Arial"/>
          <w:b/>
          <w:bCs/>
          <w:sz w:val="28"/>
        </w:rPr>
        <w:t>8415</w:t>
      </w:r>
    </w:p>
    <w:p w14:paraId="625529AD" w14:textId="434C3372" w:rsidR="003E2CFF" w:rsidRPr="001871D5" w:rsidRDefault="00E71770"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 xml:space="preserve">e-Meeting, </w:t>
      </w:r>
      <w:r w:rsidR="00C81BA9" w:rsidRPr="00176058">
        <w:rPr>
          <w:rFonts w:ascii="Arial" w:eastAsia="MS Mincho" w:hAnsi="Arial" w:cs="Arial"/>
          <w:b/>
          <w:bCs/>
          <w:sz w:val="28"/>
          <w:lang w:eastAsia="ja-JP"/>
        </w:rPr>
        <w:t>October 26</w:t>
      </w:r>
      <w:r w:rsidR="00C81BA9" w:rsidRPr="00176058">
        <w:rPr>
          <w:rFonts w:ascii="Arial" w:eastAsia="MS Mincho" w:hAnsi="Arial" w:cs="Arial"/>
          <w:b/>
          <w:bCs/>
          <w:sz w:val="28"/>
          <w:vertAlign w:val="superscript"/>
          <w:lang w:eastAsia="ja-JP"/>
        </w:rPr>
        <w:t>th</w:t>
      </w:r>
      <w:r w:rsidR="00C81BA9" w:rsidRPr="00176058">
        <w:rPr>
          <w:rFonts w:ascii="Arial" w:eastAsia="MS Mincho" w:hAnsi="Arial" w:cs="Arial"/>
          <w:b/>
          <w:bCs/>
          <w:sz w:val="28"/>
          <w:lang w:eastAsia="ja-JP"/>
        </w:rPr>
        <w:t xml:space="preserve"> </w:t>
      </w:r>
      <w:r w:rsidR="00C81BA9">
        <w:rPr>
          <w:rFonts w:ascii="Arial" w:eastAsia="MS Mincho" w:hAnsi="Arial" w:cs="Arial"/>
          <w:b/>
          <w:bCs/>
          <w:sz w:val="28"/>
          <w:lang w:eastAsia="ja-JP"/>
        </w:rPr>
        <w:t>– November 13</w:t>
      </w:r>
      <w:r w:rsidR="00C81BA9" w:rsidRPr="00176058">
        <w:rPr>
          <w:rFonts w:ascii="Arial" w:eastAsia="MS Mincho" w:hAnsi="Arial" w:cs="Arial"/>
          <w:b/>
          <w:bCs/>
          <w:sz w:val="28"/>
          <w:vertAlign w:val="superscript"/>
          <w:lang w:eastAsia="ja-JP"/>
        </w:rPr>
        <w:t>th</w:t>
      </w:r>
      <w:r w:rsidR="00C81BA9">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1DC9A5D1"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009E03ED" w:rsidRPr="00724F4D">
        <w:rPr>
          <w:rFonts w:ascii="Arial" w:hAnsi="Arial"/>
          <w:sz w:val="24"/>
          <w:lang w:eastAsia="ko-KR"/>
        </w:rPr>
        <w:t>8</w:t>
      </w:r>
      <w:r w:rsidR="00461866">
        <w:rPr>
          <w:rFonts w:ascii="Arial" w:hAnsi="Arial"/>
          <w:sz w:val="24"/>
          <w:lang w:eastAsia="ko-KR"/>
        </w:rPr>
        <w:t>.5.1</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05BFCF2C"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461866" w:rsidRPr="00461866">
        <w:rPr>
          <w:rFonts w:ascii="Arial" w:hAnsi="Arial"/>
          <w:sz w:val="24"/>
          <w:lang w:eastAsia="ko-KR"/>
        </w:rPr>
        <w:t>Discussion on additional scenarios for evaluation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3F1C0B" w:rsidRDefault="00CA4B64" w:rsidP="003F1C0B">
      <w:pPr>
        <w:pStyle w:val="2"/>
        <w:numPr>
          <w:ilvl w:val="0"/>
          <w:numId w:val="1"/>
        </w:numPr>
        <w:overflowPunct w:val="0"/>
        <w:autoSpaceDE w:val="0"/>
        <w:autoSpaceDN w:val="0"/>
        <w:adjustRightInd w:val="0"/>
        <w:spacing w:before="120" w:line="259" w:lineRule="auto"/>
        <w:ind w:left="2054" w:hangingChars="654" w:hanging="2054"/>
        <w:jc w:val="both"/>
        <w:rPr>
          <w:lang w:eastAsia="ko-KR"/>
        </w:rPr>
      </w:pPr>
      <w:r w:rsidRPr="003F1C0B">
        <w:rPr>
          <w:i w:val="0"/>
          <w:sz w:val="32"/>
          <w:szCs w:val="32"/>
          <w:lang w:eastAsia="ko-KR"/>
        </w:rPr>
        <w:t>Introduction</w:t>
      </w:r>
    </w:p>
    <w:p w14:paraId="7019B694" w14:textId="565EBF1D" w:rsidR="00C31E04" w:rsidRDefault="00C65B2F" w:rsidP="00C31E04">
      <w:pPr>
        <w:overflowPunct w:val="0"/>
        <w:autoSpaceDE w:val="0"/>
        <w:autoSpaceDN w:val="0"/>
        <w:adjustRightInd w:val="0"/>
        <w:spacing w:before="120" w:line="259" w:lineRule="auto"/>
        <w:ind w:left="0" w:firstLineChars="50" w:firstLine="110"/>
        <w:jc w:val="both"/>
        <w:rPr>
          <w:rFonts w:cs="Times"/>
          <w:sz w:val="22"/>
          <w:szCs w:val="20"/>
          <w:lang w:eastAsia="ko-KR"/>
        </w:rPr>
      </w:pPr>
      <w:r w:rsidRPr="00C31E04">
        <w:rPr>
          <w:rFonts w:cs="Times" w:hint="eastAsia"/>
          <w:sz w:val="22"/>
          <w:szCs w:val="20"/>
          <w:lang w:eastAsia="ko-KR"/>
        </w:rPr>
        <w:t xml:space="preserve">In this contribution, </w:t>
      </w:r>
      <w:r w:rsidRPr="00C31E04">
        <w:rPr>
          <w:rFonts w:cs="Times"/>
          <w:sz w:val="22"/>
          <w:szCs w:val="20"/>
          <w:lang w:eastAsia="ko-KR"/>
        </w:rPr>
        <w:t xml:space="preserve">we </w:t>
      </w:r>
      <w:r w:rsidR="00B5376D" w:rsidRPr="00C31E04">
        <w:rPr>
          <w:rFonts w:cs="Times"/>
          <w:sz w:val="22"/>
          <w:szCs w:val="20"/>
          <w:lang w:eastAsia="ko-KR"/>
        </w:rPr>
        <w:t xml:space="preserve">discuss </w:t>
      </w:r>
      <w:r w:rsidR="00A6092A" w:rsidRPr="00C31E04">
        <w:rPr>
          <w:rFonts w:cs="Times"/>
          <w:sz w:val="22"/>
          <w:szCs w:val="20"/>
          <w:lang w:eastAsia="ko-KR"/>
        </w:rPr>
        <w:t xml:space="preserve">remaining issues for additional scenarios </w:t>
      </w:r>
      <w:r w:rsidR="00C31E04">
        <w:rPr>
          <w:rFonts w:cs="Times"/>
          <w:sz w:val="22"/>
          <w:szCs w:val="20"/>
          <w:lang w:eastAsia="ko-KR"/>
        </w:rPr>
        <w:t>considering accuracy and latency</w:t>
      </w:r>
      <w:r w:rsidR="00B5376D" w:rsidRPr="00C31E04">
        <w:rPr>
          <w:rFonts w:cs="Times"/>
          <w:sz w:val="22"/>
          <w:szCs w:val="20"/>
          <w:lang w:eastAsia="ko-KR"/>
        </w:rPr>
        <w:t>.</w:t>
      </w:r>
      <w:r w:rsidR="00C31E04" w:rsidRPr="00C31E04">
        <w:rPr>
          <w:rFonts w:cs="Times"/>
          <w:sz w:val="22"/>
          <w:szCs w:val="20"/>
          <w:lang w:eastAsia="ko-KR"/>
        </w:rPr>
        <w:t xml:space="preserve"> </w:t>
      </w:r>
    </w:p>
    <w:p w14:paraId="3364A3E6" w14:textId="71A03A51" w:rsidR="00905B29" w:rsidRPr="003F1C0B" w:rsidRDefault="00B92AEB" w:rsidP="00E644E0">
      <w:pPr>
        <w:pStyle w:val="2"/>
        <w:numPr>
          <w:ilvl w:val="0"/>
          <w:numId w:val="1"/>
        </w:numPr>
        <w:overflowPunct w:val="0"/>
        <w:autoSpaceDE w:val="0"/>
        <w:autoSpaceDN w:val="0"/>
        <w:adjustRightInd w:val="0"/>
        <w:spacing w:before="120" w:line="259" w:lineRule="auto"/>
        <w:ind w:left="2054" w:hangingChars="654" w:hanging="2054"/>
        <w:jc w:val="both"/>
        <w:rPr>
          <w:rFonts w:cs="Times"/>
          <w:i w:val="0"/>
          <w:sz w:val="32"/>
          <w:szCs w:val="32"/>
          <w:lang w:val="en-US" w:eastAsia="ko-KR"/>
        </w:rPr>
      </w:pPr>
      <w:r w:rsidRPr="003F1C0B">
        <w:rPr>
          <w:i w:val="0"/>
          <w:sz w:val="32"/>
          <w:szCs w:val="32"/>
          <w:lang w:eastAsia="ko-KR"/>
        </w:rPr>
        <w:t>Additional scenarios for positioning</w:t>
      </w:r>
      <w:r w:rsidR="006F50C4" w:rsidRPr="003F1C0B">
        <w:rPr>
          <w:i w:val="0"/>
          <w:sz w:val="32"/>
          <w:szCs w:val="32"/>
          <w:lang w:eastAsia="ko-KR"/>
        </w:rPr>
        <w:t xml:space="preserve"> </w:t>
      </w:r>
    </w:p>
    <w:p w14:paraId="7EA668A5" w14:textId="60189812" w:rsidR="00ED5507" w:rsidRPr="000876FC" w:rsidRDefault="004962E0" w:rsidP="00ED5507">
      <w:pPr>
        <w:pStyle w:val="2"/>
        <w:tabs>
          <w:tab w:val="clear" w:pos="2561"/>
          <w:tab w:val="num" w:pos="1985"/>
        </w:tabs>
        <w:spacing w:line="259" w:lineRule="auto"/>
        <w:ind w:left="567"/>
        <w:rPr>
          <w:i w:val="0"/>
          <w:lang w:eastAsia="ko-KR"/>
        </w:rPr>
      </w:pPr>
      <w:r>
        <w:rPr>
          <w:i w:val="0"/>
          <w:lang w:eastAsia="ko-KR"/>
        </w:rPr>
        <w:t>Accuracy and latency requirements</w:t>
      </w:r>
    </w:p>
    <w:p w14:paraId="521340DE" w14:textId="7DC3658A" w:rsidR="00BC6023" w:rsidRDefault="00BC6023" w:rsidP="00BC6023">
      <w:pPr>
        <w:overflowPunct w:val="0"/>
        <w:autoSpaceDE w:val="0"/>
        <w:autoSpaceDN w:val="0"/>
        <w:adjustRightInd w:val="0"/>
        <w:spacing w:before="120" w:line="259" w:lineRule="auto"/>
        <w:ind w:left="0" w:firstLineChars="50" w:firstLine="110"/>
        <w:jc w:val="both"/>
        <w:rPr>
          <w:rFonts w:cs="Times"/>
          <w:sz w:val="22"/>
          <w:szCs w:val="20"/>
          <w:lang w:eastAsia="ko-KR"/>
        </w:rPr>
      </w:pPr>
      <w:r w:rsidRPr="00AB3F07">
        <w:rPr>
          <w:rFonts w:cs="Times"/>
          <w:sz w:val="22"/>
          <w:szCs w:val="20"/>
          <w:lang w:eastAsia="ko-KR"/>
        </w:rPr>
        <w:t>I</w:t>
      </w:r>
      <w:r w:rsidRPr="00AB3F07">
        <w:rPr>
          <w:rFonts w:cs="Times" w:hint="eastAsia"/>
          <w:sz w:val="22"/>
          <w:szCs w:val="20"/>
          <w:lang w:eastAsia="ko-KR"/>
        </w:rPr>
        <w:t xml:space="preserve">n </w:t>
      </w:r>
      <w:r w:rsidR="00C31E04">
        <w:rPr>
          <w:rFonts w:cs="Times"/>
          <w:sz w:val="22"/>
          <w:szCs w:val="20"/>
          <w:lang w:eastAsia="ko-KR"/>
        </w:rPr>
        <w:t>the previous</w:t>
      </w:r>
      <w:r w:rsidRPr="00AB3F07">
        <w:rPr>
          <w:rFonts w:cs="Times"/>
          <w:sz w:val="22"/>
          <w:szCs w:val="20"/>
          <w:lang w:eastAsia="ko-KR"/>
        </w:rPr>
        <w:t xml:space="preserve"> meeting [1], </w:t>
      </w:r>
      <w:r w:rsidR="00C31E04">
        <w:rPr>
          <w:rFonts w:cs="Times"/>
          <w:sz w:val="22"/>
          <w:szCs w:val="20"/>
          <w:lang w:eastAsia="ko-KR"/>
        </w:rPr>
        <w:t xml:space="preserve">target positioning requirements for commercial and IIOT use cases </w:t>
      </w:r>
      <w:r w:rsidR="00413E33">
        <w:rPr>
          <w:rFonts w:cs="Times"/>
          <w:sz w:val="22"/>
          <w:szCs w:val="20"/>
          <w:lang w:eastAsia="ko-KR"/>
        </w:rPr>
        <w:t xml:space="preserve">were </w:t>
      </w:r>
      <w:r w:rsidR="00C31E04">
        <w:rPr>
          <w:rFonts w:cs="Times"/>
          <w:sz w:val="22"/>
          <w:szCs w:val="20"/>
          <w:lang w:eastAsia="ko-KR"/>
        </w:rPr>
        <w:t>agreed as below:</w:t>
      </w:r>
    </w:p>
    <w:tbl>
      <w:tblPr>
        <w:tblStyle w:val="a4"/>
        <w:tblW w:w="0" w:type="auto"/>
        <w:tblLook w:val="04A0" w:firstRow="1" w:lastRow="0" w:firstColumn="1" w:lastColumn="0" w:noHBand="0" w:noVBand="1"/>
      </w:tblPr>
      <w:tblGrid>
        <w:gridCol w:w="9736"/>
      </w:tblGrid>
      <w:tr w:rsidR="004962E0" w14:paraId="1702A568" w14:textId="77777777" w:rsidTr="004962E0">
        <w:tc>
          <w:tcPr>
            <w:tcW w:w="9736" w:type="dxa"/>
          </w:tcPr>
          <w:p w14:paraId="5B9046FE" w14:textId="77777777" w:rsidR="004962E0" w:rsidRDefault="004962E0" w:rsidP="004962E0">
            <w:pPr>
              <w:pStyle w:val="a3"/>
              <w:ind w:leftChars="0" w:left="0"/>
              <w:rPr>
                <w:szCs w:val="20"/>
              </w:rPr>
            </w:pPr>
            <w:r>
              <w:rPr>
                <w:szCs w:val="20"/>
                <w:highlight w:val="green"/>
              </w:rPr>
              <w:t>Agreement:</w:t>
            </w:r>
          </w:p>
          <w:p w14:paraId="4BE94ED7" w14:textId="77777777" w:rsidR="00C31E04" w:rsidRPr="00C31E04" w:rsidRDefault="00C31E04" w:rsidP="00C31E04">
            <w:pPr>
              <w:rPr>
                <w:b/>
                <w:szCs w:val="20"/>
              </w:rPr>
            </w:pPr>
            <w:r w:rsidRPr="00C31E04">
              <w:rPr>
                <w:b/>
                <w:szCs w:val="20"/>
                <w:highlight w:val="green"/>
                <w:lang w:eastAsia="zh-CN"/>
              </w:rPr>
              <w:t>Agreement:</w:t>
            </w:r>
          </w:p>
          <w:p w14:paraId="50826339" w14:textId="77777777" w:rsidR="00C31E04" w:rsidRDefault="00C31E04" w:rsidP="00C31E04">
            <w:pPr>
              <w:pStyle w:val="a3"/>
              <w:numPr>
                <w:ilvl w:val="0"/>
                <w:numId w:val="12"/>
              </w:numPr>
              <w:ind w:leftChars="0" w:left="360"/>
              <w:rPr>
                <w:szCs w:val="20"/>
              </w:rPr>
            </w:pPr>
            <w:r>
              <w:rPr>
                <w:szCs w:val="20"/>
                <w:lang w:eastAsia="zh-CN"/>
              </w:rPr>
              <w:t xml:space="preserve">In Rel-17 target positioning requirements for </w:t>
            </w:r>
            <w:r>
              <w:rPr>
                <w:b/>
                <w:szCs w:val="20"/>
              </w:rPr>
              <w:t>commercial use cases</w:t>
            </w:r>
            <w:r>
              <w:rPr>
                <w:szCs w:val="20"/>
              </w:rPr>
              <w:t xml:space="preserve"> </w:t>
            </w:r>
            <w:r>
              <w:rPr>
                <w:szCs w:val="20"/>
                <w:lang w:eastAsia="zh-CN"/>
              </w:rPr>
              <w:t xml:space="preserve">are defined </w:t>
            </w:r>
            <w:r>
              <w:rPr>
                <w:szCs w:val="20"/>
              </w:rPr>
              <w:t>as follows:</w:t>
            </w:r>
          </w:p>
          <w:p w14:paraId="352568BC" w14:textId="77777777" w:rsidR="00C31E04" w:rsidRDefault="00C31E04" w:rsidP="00C31E04">
            <w:pPr>
              <w:pStyle w:val="a3"/>
              <w:numPr>
                <w:ilvl w:val="1"/>
                <w:numId w:val="13"/>
              </w:numPr>
              <w:tabs>
                <w:tab w:val="left" w:pos="1004"/>
              </w:tabs>
              <w:spacing w:line="256" w:lineRule="auto"/>
              <w:ind w:leftChars="0" w:left="1080"/>
              <w:contextualSpacing/>
              <w:rPr>
                <w:szCs w:val="20"/>
                <w:lang w:eastAsia="zh-CN"/>
              </w:rPr>
            </w:pPr>
            <w:r>
              <w:rPr>
                <w:szCs w:val="20"/>
              </w:rPr>
              <w:t>Horizontal position accuracy (&lt; 1 m) for [90%] of UEs</w:t>
            </w:r>
          </w:p>
          <w:p w14:paraId="772FC4C4" w14:textId="77777777" w:rsidR="00C31E04" w:rsidRDefault="00C31E04" w:rsidP="00C31E04">
            <w:pPr>
              <w:pStyle w:val="a3"/>
              <w:numPr>
                <w:ilvl w:val="1"/>
                <w:numId w:val="13"/>
              </w:numPr>
              <w:tabs>
                <w:tab w:val="left" w:pos="1004"/>
              </w:tabs>
              <w:spacing w:line="256" w:lineRule="auto"/>
              <w:ind w:leftChars="0" w:left="1080"/>
              <w:contextualSpacing/>
              <w:rPr>
                <w:szCs w:val="20"/>
                <w:lang w:eastAsia="zh-CN"/>
              </w:rPr>
            </w:pPr>
            <w:r>
              <w:rPr>
                <w:szCs w:val="20"/>
              </w:rPr>
              <w:t>Vertical position accuracy (&lt; [2 or 3] m) for [90%] of UEs</w:t>
            </w:r>
          </w:p>
          <w:p w14:paraId="7E9C968D" w14:textId="77777777" w:rsidR="00C31E04" w:rsidRDefault="00C31E04" w:rsidP="00C31E04">
            <w:pPr>
              <w:pStyle w:val="a3"/>
              <w:numPr>
                <w:ilvl w:val="1"/>
                <w:numId w:val="13"/>
              </w:numPr>
              <w:tabs>
                <w:tab w:val="left" w:pos="1004"/>
              </w:tabs>
              <w:spacing w:line="256" w:lineRule="auto"/>
              <w:ind w:leftChars="0" w:left="1080"/>
              <w:contextualSpacing/>
              <w:rPr>
                <w:szCs w:val="20"/>
                <w:lang w:eastAsia="zh-CN"/>
              </w:rPr>
            </w:pPr>
            <w:r>
              <w:rPr>
                <w:szCs w:val="20"/>
              </w:rPr>
              <w:t>End-to-end latency for position estimation of UE (&lt; [100 ms])</w:t>
            </w:r>
          </w:p>
          <w:p w14:paraId="58488918" w14:textId="77777777" w:rsidR="00C31E04" w:rsidRDefault="00C31E04" w:rsidP="00C31E04">
            <w:pPr>
              <w:pStyle w:val="a3"/>
              <w:numPr>
                <w:ilvl w:val="1"/>
                <w:numId w:val="13"/>
              </w:numPr>
              <w:tabs>
                <w:tab w:val="left" w:pos="1004"/>
              </w:tabs>
              <w:spacing w:line="256" w:lineRule="auto"/>
              <w:ind w:leftChars="0" w:left="1080"/>
              <w:contextualSpacing/>
              <w:rPr>
                <w:szCs w:val="20"/>
                <w:lang w:eastAsia="zh-CN"/>
              </w:rPr>
            </w:pPr>
            <w:r>
              <w:rPr>
                <w:szCs w:val="20"/>
              </w:rPr>
              <w:t>FFS: Physical layer latency for position estimation of UE (&lt; [10 ms])</w:t>
            </w:r>
          </w:p>
          <w:p w14:paraId="71C050E1" w14:textId="77777777" w:rsidR="00C31E04" w:rsidRDefault="00C31E04" w:rsidP="00C31E04">
            <w:pPr>
              <w:pStyle w:val="a3"/>
              <w:numPr>
                <w:ilvl w:val="0"/>
                <w:numId w:val="12"/>
              </w:numPr>
              <w:ind w:leftChars="0" w:left="360"/>
              <w:rPr>
                <w:szCs w:val="20"/>
                <w:lang w:eastAsia="zh-CN"/>
              </w:rPr>
            </w:pPr>
            <w:r>
              <w:rPr>
                <w:szCs w:val="20"/>
                <w:lang w:eastAsia="zh-CN"/>
              </w:rPr>
              <w:t xml:space="preserve">In Rel-17 target positioning requirements for </w:t>
            </w:r>
            <w:r>
              <w:rPr>
                <w:b/>
                <w:bCs/>
                <w:szCs w:val="20"/>
                <w:lang w:eastAsia="zh-CN"/>
              </w:rPr>
              <w:t>IIoT use cases</w:t>
            </w:r>
            <w:r>
              <w:rPr>
                <w:szCs w:val="20"/>
                <w:lang w:eastAsia="zh-CN"/>
              </w:rPr>
              <w:t xml:space="preserve"> are defined as follows:</w:t>
            </w:r>
          </w:p>
          <w:p w14:paraId="79EBCEE8" w14:textId="77777777" w:rsidR="00C31E04" w:rsidRDefault="00C31E04" w:rsidP="00C31E04">
            <w:pPr>
              <w:pStyle w:val="a3"/>
              <w:numPr>
                <w:ilvl w:val="1"/>
                <w:numId w:val="13"/>
              </w:numPr>
              <w:tabs>
                <w:tab w:val="left" w:pos="1004"/>
              </w:tabs>
              <w:spacing w:line="256" w:lineRule="auto"/>
              <w:ind w:leftChars="0" w:left="1080"/>
              <w:contextualSpacing/>
              <w:rPr>
                <w:szCs w:val="20"/>
              </w:rPr>
            </w:pPr>
            <w:r>
              <w:rPr>
                <w:szCs w:val="20"/>
              </w:rPr>
              <w:t>Horizontal position accuracy (&lt; X m) for [90%] of UEs</w:t>
            </w:r>
          </w:p>
          <w:p w14:paraId="666D8E31" w14:textId="77777777" w:rsidR="00C31E04" w:rsidRDefault="00C31E04" w:rsidP="00C31E04">
            <w:pPr>
              <w:pStyle w:val="a3"/>
              <w:numPr>
                <w:ilvl w:val="2"/>
                <w:numId w:val="13"/>
              </w:numPr>
              <w:tabs>
                <w:tab w:val="left" w:pos="1004"/>
              </w:tabs>
              <w:spacing w:line="256" w:lineRule="auto"/>
              <w:ind w:leftChars="0"/>
              <w:contextualSpacing/>
              <w:rPr>
                <w:szCs w:val="20"/>
              </w:rPr>
            </w:pPr>
            <w:r>
              <w:rPr>
                <w:szCs w:val="20"/>
              </w:rPr>
              <w:t>X = [0.2 or 0.5] m</w:t>
            </w:r>
          </w:p>
          <w:p w14:paraId="13F4EE02" w14:textId="77777777" w:rsidR="00C31E04" w:rsidRDefault="00C31E04" w:rsidP="00C31E04">
            <w:pPr>
              <w:pStyle w:val="a3"/>
              <w:numPr>
                <w:ilvl w:val="1"/>
                <w:numId w:val="13"/>
              </w:numPr>
              <w:tabs>
                <w:tab w:val="left" w:pos="1004"/>
              </w:tabs>
              <w:spacing w:line="256" w:lineRule="auto"/>
              <w:ind w:leftChars="0" w:left="1080"/>
              <w:contextualSpacing/>
              <w:rPr>
                <w:szCs w:val="20"/>
              </w:rPr>
            </w:pPr>
            <w:r>
              <w:rPr>
                <w:szCs w:val="20"/>
              </w:rPr>
              <w:t>Vertical position accuracy (&lt; Y m) for [90%] of UEs</w:t>
            </w:r>
          </w:p>
          <w:p w14:paraId="365B6E09" w14:textId="77777777" w:rsidR="00C31E04" w:rsidRDefault="00C31E04" w:rsidP="00C31E04">
            <w:pPr>
              <w:pStyle w:val="a3"/>
              <w:numPr>
                <w:ilvl w:val="2"/>
                <w:numId w:val="13"/>
              </w:numPr>
              <w:tabs>
                <w:tab w:val="left" w:pos="1004"/>
              </w:tabs>
              <w:spacing w:line="256" w:lineRule="auto"/>
              <w:ind w:leftChars="0"/>
              <w:contextualSpacing/>
              <w:rPr>
                <w:szCs w:val="20"/>
              </w:rPr>
            </w:pPr>
            <w:r>
              <w:rPr>
                <w:szCs w:val="20"/>
              </w:rPr>
              <w:t>Y = [0.2 or 1] m</w:t>
            </w:r>
          </w:p>
          <w:p w14:paraId="6C9928A8" w14:textId="77777777" w:rsidR="00C31E04" w:rsidRDefault="00C31E04" w:rsidP="00C31E04">
            <w:pPr>
              <w:pStyle w:val="a3"/>
              <w:numPr>
                <w:ilvl w:val="1"/>
                <w:numId w:val="13"/>
              </w:numPr>
              <w:tabs>
                <w:tab w:val="left" w:pos="1004"/>
              </w:tabs>
              <w:spacing w:line="256" w:lineRule="auto"/>
              <w:ind w:leftChars="0" w:left="1080"/>
              <w:contextualSpacing/>
              <w:rPr>
                <w:szCs w:val="20"/>
              </w:rPr>
            </w:pPr>
            <w:r>
              <w:rPr>
                <w:szCs w:val="20"/>
              </w:rPr>
              <w:t>End-to-end latency for position estimation of UE (&lt; [10ms, 20ms, or 100ms])</w:t>
            </w:r>
          </w:p>
          <w:p w14:paraId="4AB9A99F" w14:textId="77777777" w:rsidR="00C31E04" w:rsidRDefault="00C31E04" w:rsidP="00C31E04">
            <w:pPr>
              <w:pStyle w:val="a3"/>
              <w:numPr>
                <w:ilvl w:val="1"/>
                <w:numId w:val="13"/>
              </w:numPr>
              <w:tabs>
                <w:tab w:val="left" w:pos="1004"/>
              </w:tabs>
              <w:spacing w:line="256" w:lineRule="auto"/>
              <w:ind w:leftChars="0" w:left="1080"/>
              <w:contextualSpacing/>
              <w:rPr>
                <w:szCs w:val="20"/>
              </w:rPr>
            </w:pPr>
            <w:r>
              <w:rPr>
                <w:szCs w:val="20"/>
              </w:rPr>
              <w:t>FFS: Physical layer latency for position estimation of UE (&lt; [10ms])</w:t>
            </w:r>
          </w:p>
          <w:p w14:paraId="4FAD0483" w14:textId="77777777" w:rsidR="00C31E04" w:rsidRDefault="00C31E04" w:rsidP="00C31E04">
            <w:pPr>
              <w:pStyle w:val="a3"/>
              <w:numPr>
                <w:ilvl w:val="0"/>
                <w:numId w:val="12"/>
              </w:numPr>
              <w:ind w:leftChars="0" w:left="360"/>
              <w:rPr>
                <w:szCs w:val="20"/>
              </w:rPr>
            </w:pPr>
            <w:r>
              <w:rPr>
                <w:szCs w:val="20"/>
                <w:lang w:eastAsia="zh-CN"/>
              </w:rPr>
              <w:t>Note: Target positioning requirements may not necessarily be reached for all scenarios</w:t>
            </w:r>
          </w:p>
          <w:p w14:paraId="76BBA054" w14:textId="5D0A0088" w:rsidR="004962E0" w:rsidRPr="00C31E04" w:rsidRDefault="004962E0" w:rsidP="00C31E04">
            <w:pPr>
              <w:ind w:left="0" w:firstLine="0"/>
              <w:rPr>
                <w:szCs w:val="20"/>
              </w:rPr>
            </w:pPr>
          </w:p>
        </w:tc>
      </w:tr>
    </w:tbl>
    <w:p w14:paraId="0CE54BF1" w14:textId="6A5BC580" w:rsidR="00237FEB" w:rsidRDefault="00772C36" w:rsidP="00686F8A">
      <w:pPr>
        <w:overflowPunct w:val="0"/>
        <w:autoSpaceDE w:val="0"/>
        <w:autoSpaceDN w:val="0"/>
        <w:adjustRightInd w:val="0"/>
        <w:spacing w:before="120" w:line="259" w:lineRule="auto"/>
        <w:ind w:left="0" w:firstLine="0"/>
        <w:jc w:val="both"/>
        <w:rPr>
          <w:szCs w:val="20"/>
          <w:lang w:eastAsia="ko-KR"/>
        </w:rPr>
      </w:pPr>
      <w:r>
        <w:rPr>
          <w:szCs w:val="20"/>
          <w:lang w:eastAsia="ko-KR"/>
        </w:rPr>
        <w:t xml:space="preserve">During previous meeting [2], it is clarified that </w:t>
      </w:r>
      <w:r w:rsidRPr="00B501EE">
        <w:t>some issues will not be resolved with a single requirement for e.g.</w:t>
      </w:r>
      <w:r w:rsidR="00E2324D">
        <w:t>,</w:t>
      </w:r>
      <w:r w:rsidRPr="00B501EE">
        <w:t xml:space="preserve"> latency or accuracy.</w:t>
      </w:r>
      <w:r>
        <w:rPr>
          <w:szCs w:val="20"/>
          <w:lang w:eastAsia="ko-KR"/>
        </w:rPr>
        <w:t xml:space="preserve"> Thus, setting </w:t>
      </w:r>
      <w:r>
        <w:rPr>
          <w:rFonts w:hint="eastAsia"/>
          <w:szCs w:val="20"/>
          <w:lang w:eastAsia="ko-KR"/>
        </w:rPr>
        <w:t xml:space="preserve">multiple target requirements for </w:t>
      </w:r>
      <w:r>
        <w:rPr>
          <w:szCs w:val="20"/>
          <w:lang w:eastAsia="ko-KR"/>
        </w:rPr>
        <w:t>accuracy</w:t>
      </w:r>
      <w:r>
        <w:rPr>
          <w:rFonts w:hint="eastAsia"/>
          <w:szCs w:val="20"/>
          <w:lang w:eastAsia="ko-KR"/>
        </w:rPr>
        <w:t xml:space="preserve"> </w:t>
      </w:r>
      <w:r>
        <w:rPr>
          <w:szCs w:val="20"/>
          <w:lang w:eastAsia="ko-KR"/>
        </w:rPr>
        <w:t xml:space="preserve">and latency </w:t>
      </w:r>
      <w:r w:rsidR="00E2324D">
        <w:rPr>
          <w:szCs w:val="20"/>
          <w:lang w:eastAsia="ko-KR"/>
        </w:rPr>
        <w:t xml:space="preserve">were </w:t>
      </w:r>
      <w:r>
        <w:rPr>
          <w:szCs w:val="20"/>
          <w:lang w:eastAsia="ko-KR"/>
        </w:rPr>
        <w:t xml:space="preserve">proposed </w:t>
      </w:r>
      <w:r w:rsidR="00602C52">
        <w:rPr>
          <w:szCs w:val="20"/>
          <w:lang w:eastAsia="ko-KR"/>
        </w:rPr>
        <w:t>according to</w:t>
      </w:r>
      <w:r>
        <w:rPr>
          <w:szCs w:val="20"/>
          <w:lang w:eastAsia="ko-KR"/>
        </w:rPr>
        <w:t xml:space="preserve"> service levels (SLs)</w:t>
      </w:r>
      <w:r w:rsidR="00602C52">
        <w:rPr>
          <w:szCs w:val="20"/>
          <w:lang w:eastAsia="ko-KR"/>
        </w:rPr>
        <w:t xml:space="preserve">. Taken together, </w:t>
      </w:r>
      <w:r w:rsidR="00237FEB">
        <w:rPr>
          <w:szCs w:val="20"/>
          <w:lang w:eastAsia="ko-KR"/>
        </w:rPr>
        <w:t xml:space="preserve">the </w:t>
      </w:r>
      <w:r w:rsidR="003C7519">
        <w:rPr>
          <w:szCs w:val="20"/>
          <w:lang w:eastAsia="ko-KR"/>
        </w:rPr>
        <w:t>combining different</w:t>
      </w:r>
      <w:r w:rsidR="00602C52">
        <w:rPr>
          <w:szCs w:val="20"/>
          <w:lang w:eastAsia="ko-KR"/>
        </w:rPr>
        <w:t xml:space="preserve"> candidates </w:t>
      </w:r>
      <w:r w:rsidR="00237FEB">
        <w:rPr>
          <w:szCs w:val="20"/>
          <w:lang w:eastAsia="ko-KR"/>
        </w:rPr>
        <w:t xml:space="preserve">is necessary </w:t>
      </w:r>
      <w:r w:rsidR="00602C52">
        <w:rPr>
          <w:szCs w:val="20"/>
          <w:lang w:eastAsia="ko-KR"/>
        </w:rPr>
        <w:t xml:space="preserve">to cover from </w:t>
      </w:r>
      <w:r w:rsidR="00237FEB">
        <w:rPr>
          <w:szCs w:val="20"/>
          <w:lang w:eastAsia="ko-KR"/>
        </w:rPr>
        <w:t xml:space="preserve">tight requirement to loose requirement. </w:t>
      </w:r>
      <w:r w:rsidR="00C81BA9">
        <w:rPr>
          <w:szCs w:val="20"/>
          <w:lang w:eastAsia="ko-KR"/>
        </w:rPr>
        <w:t>The following table reflects all of the values we discussed before</w:t>
      </w:r>
      <w:r w:rsidR="006F3A63">
        <w:rPr>
          <w:szCs w:val="20"/>
          <w:lang w:eastAsia="ko-KR"/>
        </w:rPr>
        <w:t xml:space="preserve">. </w:t>
      </w:r>
      <w:r w:rsidR="006F3A63">
        <w:rPr>
          <w:rFonts w:hint="eastAsia"/>
          <w:szCs w:val="20"/>
          <w:lang w:eastAsia="ko-KR"/>
        </w:rPr>
        <w:t>W</w:t>
      </w:r>
      <w:r w:rsidR="00C81BA9">
        <w:rPr>
          <w:szCs w:val="20"/>
          <w:lang w:eastAsia="ko-KR"/>
        </w:rPr>
        <w:t xml:space="preserve">e prefer </w:t>
      </w:r>
      <w:r w:rsidR="00310AA2">
        <w:rPr>
          <w:szCs w:val="20"/>
          <w:lang w:eastAsia="ko-KR"/>
        </w:rPr>
        <w:t xml:space="preserve">to </w:t>
      </w:r>
      <w:r w:rsidR="00C81BA9">
        <w:rPr>
          <w:szCs w:val="20"/>
          <w:lang w:eastAsia="ko-KR"/>
        </w:rPr>
        <w:t>adop</w:t>
      </w:r>
      <w:r w:rsidR="00C11E4B">
        <w:rPr>
          <w:szCs w:val="20"/>
          <w:lang w:eastAsia="ko-KR"/>
        </w:rPr>
        <w:t>t following</w:t>
      </w:r>
      <w:r w:rsidR="00C81BA9">
        <w:rPr>
          <w:szCs w:val="20"/>
          <w:lang w:eastAsia="ko-KR"/>
        </w:rPr>
        <w:t xml:space="preserve"> this table as possible</w:t>
      </w:r>
      <w:r w:rsidR="00FF3742">
        <w:rPr>
          <w:szCs w:val="20"/>
          <w:lang w:eastAsia="ko-KR"/>
        </w:rPr>
        <w:t>.</w:t>
      </w:r>
    </w:p>
    <w:p w14:paraId="4D9E97F1" w14:textId="5DD3AFF0" w:rsidR="00FF3742" w:rsidRDefault="00310AA2" w:rsidP="00310AA2">
      <w:pPr>
        <w:overflowPunct w:val="0"/>
        <w:autoSpaceDE w:val="0"/>
        <w:autoSpaceDN w:val="0"/>
        <w:adjustRightInd w:val="0"/>
        <w:spacing w:before="120" w:line="259" w:lineRule="auto"/>
        <w:ind w:left="1439" w:hangingChars="654" w:hanging="1439"/>
        <w:jc w:val="center"/>
        <w:rPr>
          <w:rFonts w:ascii="Times New Roman" w:hAnsi="Times New Roman"/>
          <w:sz w:val="22"/>
          <w:szCs w:val="20"/>
          <w:lang w:eastAsia="ko-KR"/>
        </w:rPr>
      </w:pPr>
      <w:r w:rsidRPr="00310AA2">
        <w:rPr>
          <w:rFonts w:ascii="Times New Roman" w:hAnsi="Times New Roman"/>
          <w:sz w:val="22"/>
          <w:szCs w:val="20"/>
          <w:lang w:eastAsia="ko-KR"/>
        </w:rPr>
        <w:t xml:space="preserve">Table 1. </w:t>
      </w:r>
      <w:r>
        <w:rPr>
          <w:rFonts w:ascii="Times New Roman" w:hAnsi="Times New Roman"/>
          <w:sz w:val="22"/>
          <w:szCs w:val="20"/>
          <w:lang w:eastAsia="ko-KR"/>
        </w:rPr>
        <w:t>Target positioning requirements for commercial and IIOT use cases</w:t>
      </w:r>
    </w:p>
    <w:tbl>
      <w:tblPr>
        <w:tblStyle w:val="a4"/>
        <w:tblW w:w="9499" w:type="dxa"/>
        <w:tblInd w:w="-5" w:type="dxa"/>
        <w:tblLayout w:type="fixed"/>
        <w:tblLook w:val="04A0" w:firstRow="1" w:lastRow="0" w:firstColumn="1" w:lastColumn="0" w:noHBand="0" w:noVBand="1"/>
      </w:tblPr>
      <w:tblGrid>
        <w:gridCol w:w="2341"/>
        <w:gridCol w:w="1586"/>
        <w:gridCol w:w="1383"/>
        <w:gridCol w:w="1399"/>
        <w:gridCol w:w="1395"/>
        <w:gridCol w:w="1395"/>
      </w:tblGrid>
      <w:tr w:rsidR="00FF3742" w:rsidRPr="00C81CC9" w14:paraId="08C50FEC" w14:textId="77777777" w:rsidTr="00FF3742">
        <w:trPr>
          <w:trHeight w:val="124"/>
        </w:trPr>
        <w:tc>
          <w:tcPr>
            <w:tcW w:w="2341"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5837D8E8" w14:textId="77777777" w:rsidR="00FF3742" w:rsidRDefault="00FF3742" w:rsidP="00705A1A">
            <w:pPr>
              <w:pStyle w:val="proposal"/>
              <w:spacing w:before="0" w:beforeAutospacing="0" w:after="120" w:afterAutospacing="0"/>
              <w:rPr>
                <w:rFonts w:cs="Calibri"/>
                <w:b/>
                <w:bCs/>
                <w:color w:val="000000"/>
                <w:sz w:val="16"/>
              </w:rPr>
            </w:pPr>
            <w:r>
              <w:rPr>
                <w:rFonts w:cs="Calibri" w:hint="eastAsia"/>
                <w:b/>
                <w:bCs/>
                <w:color w:val="000000"/>
                <w:sz w:val="16"/>
              </w:rPr>
              <w:t xml:space="preserve">              </w:t>
            </w:r>
            <w:r>
              <w:rPr>
                <w:rFonts w:cs="Calibri"/>
                <w:b/>
                <w:bCs/>
                <w:color w:val="000000"/>
                <w:sz w:val="16"/>
              </w:rPr>
              <w:t>Service level</w:t>
            </w:r>
          </w:p>
          <w:p w14:paraId="71892CBF"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Requirement</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868DE1"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Commercial– SL1</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FDB931"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Commercial– SL2</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B67F71"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IIoT - SL1</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43E872"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IIoT - SL2</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92172"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IIoT – SL3</w:t>
            </w:r>
          </w:p>
        </w:tc>
      </w:tr>
      <w:tr w:rsidR="00FF3742" w:rsidRPr="00B501EE" w14:paraId="6CB9E549" w14:textId="77777777" w:rsidTr="00756377">
        <w:trPr>
          <w:trHeight w:val="382"/>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008DCE" w14:textId="77777777" w:rsidR="00FF3742" w:rsidRDefault="00FF3742" w:rsidP="00705A1A">
            <w:pPr>
              <w:pStyle w:val="proposal"/>
              <w:spacing w:before="0" w:beforeAutospacing="0" w:after="120" w:afterAutospacing="0"/>
              <w:rPr>
                <w:rFonts w:cs="Calibri"/>
                <w:b/>
                <w:bCs/>
                <w:color w:val="000000"/>
                <w:sz w:val="16"/>
                <w:szCs w:val="16"/>
              </w:rPr>
            </w:pPr>
            <w:r>
              <w:rPr>
                <w:rFonts w:cs="Calibri"/>
                <w:b/>
                <w:bCs/>
                <w:color w:val="000000"/>
                <w:sz w:val="16"/>
                <w:szCs w:val="16"/>
              </w:rPr>
              <w:t>Horizontal position accuracy</w:t>
            </w:r>
          </w:p>
        </w:tc>
        <w:tc>
          <w:tcPr>
            <w:tcW w:w="1586" w:type="dxa"/>
            <w:tcBorders>
              <w:top w:val="single" w:sz="4" w:space="0" w:color="auto"/>
              <w:left w:val="single" w:sz="4" w:space="0" w:color="auto"/>
              <w:bottom w:val="single" w:sz="4" w:space="0" w:color="auto"/>
              <w:right w:val="single" w:sz="4" w:space="0" w:color="auto"/>
            </w:tcBorders>
            <w:hideMark/>
          </w:tcPr>
          <w:p w14:paraId="2F4CCCBD"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 1 m for 90%</w:t>
            </w:r>
            <w:r w:rsidRPr="009709E8">
              <w:rPr>
                <w:rFonts w:cs="Calibri"/>
                <w:bCs/>
                <w:color w:val="000000"/>
                <w:sz w:val="16"/>
                <w:szCs w:val="16"/>
              </w:rPr>
              <w:t xml:space="preserve"> of UEs</w:t>
            </w:r>
          </w:p>
        </w:tc>
        <w:tc>
          <w:tcPr>
            <w:tcW w:w="1383" w:type="dxa"/>
            <w:tcBorders>
              <w:top w:val="single" w:sz="4" w:space="0" w:color="auto"/>
              <w:left w:val="single" w:sz="4" w:space="0" w:color="auto"/>
              <w:bottom w:val="single" w:sz="4" w:space="0" w:color="auto"/>
              <w:right w:val="single" w:sz="4" w:space="0" w:color="auto"/>
            </w:tcBorders>
            <w:hideMark/>
          </w:tcPr>
          <w:p w14:paraId="30572B47" w14:textId="77777777" w:rsidR="00FF3742" w:rsidRPr="009709E8" w:rsidRDefault="00FF3742" w:rsidP="00705A1A">
            <w:pPr>
              <w:pStyle w:val="proposal"/>
              <w:spacing w:before="0" w:beforeAutospacing="0" w:after="120" w:afterAutospacing="0"/>
              <w:rPr>
                <w:rFonts w:cs="Calibri"/>
                <w:bCs/>
                <w:color w:val="000000"/>
                <w:sz w:val="16"/>
                <w:szCs w:val="16"/>
              </w:rPr>
            </w:pPr>
            <w:r w:rsidRPr="009709E8">
              <w:rPr>
                <w:rFonts w:cs="Calibri"/>
                <w:bCs/>
                <w:color w:val="000000"/>
                <w:sz w:val="16"/>
                <w:szCs w:val="16"/>
              </w:rPr>
              <w:t>&lt; 1 m for:</w:t>
            </w:r>
            <w:r>
              <w:rPr>
                <w:rFonts w:cs="Calibri"/>
                <w:bCs/>
                <w:color w:val="000000"/>
                <w:sz w:val="16"/>
                <w:szCs w:val="16"/>
              </w:rPr>
              <w:t xml:space="preserve"> 90%</w:t>
            </w:r>
            <w:r w:rsidRPr="009709E8">
              <w:rPr>
                <w:rFonts w:cs="Calibri"/>
                <w:bCs/>
                <w:color w:val="000000"/>
                <w:sz w:val="16"/>
                <w:szCs w:val="16"/>
              </w:rPr>
              <w:t xml:space="preserve"> of UEs</w:t>
            </w:r>
          </w:p>
        </w:tc>
        <w:tc>
          <w:tcPr>
            <w:tcW w:w="1399" w:type="dxa"/>
            <w:tcBorders>
              <w:top w:val="single" w:sz="4" w:space="0" w:color="auto"/>
              <w:left w:val="single" w:sz="4" w:space="0" w:color="auto"/>
              <w:bottom w:val="single" w:sz="4" w:space="0" w:color="auto"/>
              <w:right w:val="single" w:sz="4" w:space="0" w:color="auto"/>
            </w:tcBorders>
            <w:hideMark/>
          </w:tcPr>
          <w:p w14:paraId="1B241A9D"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&lt;0.2m </w:t>
            </w:r>
            <w:r w:rsidRPr="009709E8">
              <w:rPr>
                <w:rFonts w:cs="Calibri"/>
                <w:bCs/>
                <w:color w:val="000000"/>
                <w:sz w:val="16"/>
                <w:szCs w:val="16"/>
              </w:rPr>
              <w:t>for 90% of UEs</w:t>
            </w:r>
          </w:p>
        </w:tc>
        <w:tc>
          <w:tcPr>
            <w:tcW w:w="1395" w:type="dxa"/>
            <w:tcBorders>
              <w:top w:val="single" w:sz="4" w:space="0" w:color="auto"/>
              <w:left w:val="single" w:sz="4" w:space="0" w:color="auto"/>
              <w:bottom w:val="single" w:sz="4" w:space="0" w:color="auto"/>
              <w:right w:val="single" w:sz="4" w:space="0" w:color="auto"/>
            </w:tcBorders>
            <w:hideMark/>
          </w:tcPr>
          <w:p w14:paraId="531DA804"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&lt;0.2m</w:t>
            </w:r>
            <w:r w:rsidRPr="009709E8">
              <w:rPr>
                <w:rFonts w:cs="Calibri"/>
                <w:bCs/>
                <w:color w:val="000000"/>
                <w:sz w:val="16"/>
                <w:szCs w:val="16"/>
              </w:rPr>
              <w:t xml:space="preserve"> for 90% of UEs</w:t>
            </w:r>
          </w:p>
        </w:tc>
        <w:tc>
          <w:tcPr>
            <w:tcW w:w="1395" w:type="dxa"/>
            <w:tcBorders>
              <w:top w:val="single" w:sz="4" w:space="0" w:color="auto"/>
              <w:left w:val="single" w:sz="4" w:space="0" w:color="auto"/>
              <w:bottom w:val="single" w:sz="4" w:space="0" w:color="auto"/>
              <w:right w:val="single" w:sz="4" w:space="0" w:color="auto"/>
            </w:tcBorders>
            <w:hideMark/>
          </w:tcPr>
          <w:p w14:paraId="33C37706"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&lt;0.5m </w:t>
            </w:r>
            <w:r w:rsidRPr="009709E8">
              <w:rPr>
                <w:rFonts w:cs="Calibri"/>
                <w:bCs/>
                <w:color w:val="000000"/>
                <w:sz w:val="16"/>
                <w:szCs w:val="16"/>
              </w:rPr>
              <w:t>for 90% of UEs</w:t>
            </w:r>
          </w:p>
        </w:tc>
      </w:tr>
      <w:tr w:rsidR="00FF3742" w:rsidRPr="00B501EE" w14:paraId="77FF0C98" w14:textId="77777777" w:rsidTr="00FF3742">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E25FE" w14:textId="77777777" w:rsidR="00FF3742" w:rsidRDefault="00FF3742" w:rsidP="00705A1A">
            <w:pPr>
              <w:pStyle w:val="proposal"/>
              <w:spacing w:before="0" w:beforeAutospacing="0" w:after="120" w:afterAutospacing="0"/>
              <w:rPr>
                <w:rFonts w:cs="Calibri"/>
                <w:b/>
                <w:bCs/>
                <w:color w:val="000000"/>
                <w:sz w:val="16"/>
                <w:szCs w:val="16"/>
              </w:rPr>
            </w:pPr>
            <w:r>
              <w:rPr>
                <w:rStyle w:val="apple-converted-space"/>
                <w:color w:val="000000"/>
                <w:sz w:val="16"/>
                <w:szCs w:val="16"/>
              </w:rPr>
              <w:t> </w:t>
            </w:r>
            <w:r>
              <w:rPr>
                <w:rFonts w:cs="Calibri"/>
                <w:b/>
                <w:bCs/>
                <w:color w:val="000000"/>
                <w:sz w:val="16"/>
                <w:szCs w:val="16"/>
              </w:rPr>
              <w:t>Vertical position accuracy</w:t>
            </w:r>
          </w:p>
        </w:tc>
        <w:tc>
          <w:tcPr>
            <w:tcW w:w="1586" w:type="dxa"/>
            <w:tcBorders>
              <w:top w:val="single" w:sz="4" w:space="0" w:color="auto"/>
              <w:left w:val="single" w:sz="4" w:space="0" w:color="auto"/>
              <w:bottom w:val="single" w:sz="4" w:space="0" w:color="auto"/>
              <w:right w:val="single" w:sz="4" w:space="0" w:color="auto"/>
            </w:tcBorders>
            <w:hideMark/>
          </w:tcPr>
          <w:p w14:paraId="78246081"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 2</w:t>
            </w:r>
            <w:r w:rsidRPr="009709E8">
              <w:rPr>
                <w:rFonts w:cs="Calibri"/>
                <w:bCs/>
                <w:color w:val="000000"/>
                <w:sz w:val="16"/>
                <w:szCs w:val="16"/>
              </w:rPr>
              <w:t xml:space="preserve"> m for </w:t>
            </w:r>
            <w:r>
              <w:rPr>
                <w:rFonts w:cs="Calibri"/>
                <w:bCs/>
                <w:color w:val="000000"/>
                <w:sz w:val="16"/>
                <w:szCs w:val="16"/>
              </w:rPr>
              <w:t xml:space="preserve">90% </w:t>
            </w:r>
            <w:r w:rsidRPr="009709E8">
              <w:rPr>
                <w:rFonts w:cs="Calibri"/>
                <w:bCs/>
                <w:color w:val="000000"/>
                <w:sz w:val="16"/>
                <w:szCs w:val="16"/>
              </w:rPr>
              <w:t>of UEs</w:t>
            </w:r>
          </w:p>
        </w:tc>
        <w:tc>
          <w:tcPr>
            <w:tcW w:w="1383" w:type="dxa"/>
            <w:tcBorders>
              <w:top w:val="single" w:sz="4" w:space="0" w:color="auto"/>
              <w:left w:val="single" w:sz="4" w:space="0" w:color="auto"/>
              <w:bottom w:val="single" w:sz="4" w:space="0" w:color="auto"/>
              <w:right w:val="single" w:sz="4" w:space="0" w:color="auto"/>
            </w:tcBorders>
            <w:hideMark/>
          </w:tcPr>
          <w:p w14:paraId="26972FE6"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 3 m for 90%</w:t>
            </w:r>
            <w:r w:rsidRPr="009709E8">
              <w:rPr>
                <w:rFonts w:cs="Calibri"/>
                <w:bCs/>
                <w:color w:val="000000"/>
                <w:sz w:val="16"/>
                <w:szCs w:val="16"/>
              </w:rPr>
              <w:t xml:space="preserve"> of UEs</w:t>
            </w:r>
          </w:p>
        </w:tc>
        <w:tc>
          <w:tcPr>
            <w:tcW w:w="1399" w:type="dxa"/>
            <w:tcBorders>
              <w:top w:val="single" w:sz="4" w:space="0" w:color="auto"/>
              <w:left w:val="single" w:sz="4" w:space="0" w:color="auto"/>
              <w:bottom w:val="single" w:sz="4" w:space="0" w:color="auto"/>
              <w:right w:val="single" w:sz="4" w:space="0" w:color="auto"/>
            </w:tcBorders>
            <w:hideMark/>
          </w:tcPr>
          <w:p w14:paraId="111547ED"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&lt;0.2m </w:t>
            </w:r>
            <w:r w:rsidRPr="009709E8">
              <w:rPr>
                <w:rFonts w:cs="Calibri"/>
                <w:bCs/>
                <w:color w:val="000000"/>
                <w:sz w:val="16"/>
                <w:szCs w:val="16"/>
              </w:rPr>
              <w:t>for 90% of UEs</w:t>
            </w:r>
          </w:p>
        </w:tc>
        <w:tc>
          <w:tcPr>
            <w:tcW w:w="1395" w:type="dxa"/>
            <w:tcBorders>
              <w:top w:val="single" w:sz="4" w:space="0" w:color="auto"/>
              <w:left w:val="single" w:sz="4" w:space="0" w:color="auto"/>
              <w:bottom w:val="single" w:sz="4" w:space="0" w:color="auto"/>
              <w:right w:val="single" w:sz="4" w:space="0" w:color="auto"/>
            </w:tcBorders>
            <w:hideMark/>
          </w:tcPr>
          <w:p w14:paraId="7874F981"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&lt;1m for </w:t>
            </w:r>
            <w:r w:rsidRPr="009709E8">
              <w:rPr>
                <w:rFonts w:cs="Calibri"/>
                <w:bCs/>
                <w:color w:val="000000"/>
                <w:sz w:val="16"/>
                <w:szCs w:val="16"/>
              </w:rPr>
              <w:t>90% of UEs</w:t>
            </w:r>
          </w:p>
        </w:tc>
        <w:tc>
          <w:tcPr>
            <w:tcW w:w="1395" w:type="dxa"/>
            <w:tcBorders>
              <w:top w:val="single" w:sz="4" w:space="0" w:color="auto"/>
              <w:left w:val="single" w:sz="4" w:space="0" w:color="auto"/>
              <w:bottom w:val="single" w:sz="4" w:space="0" w:color="auto"/>
              <w:right w:val="single" w:sz="4" w:space="0" w:color="auto"/>
            </w:tcBorders>
            <w:hideMark/>
          </w:tcPr>
          <w:p w14:paraId="3A94C2B9"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&lt;1m </w:t>
            </w:r>
            <w:r w:rsidRPr="009709E8">
              <w:rPr>
                <w:rFonts w:cs="Calibri"/>
                <w:bCs/>
                <w:color w:val="000000"/>
                <w:sz w:val="16"/>
                <w:szCs w:val="16"/>
              </w:rPr>
              <w:t>for 90% of UEs</w:t>
            </w:r>
          </w:p>
        </w:tc>
      </w:tr>
      <w:tr w:rsidR="00FF3742" w14:paraId="1684E5EE" w14:textId="77777777" w:rsidTr="00FF3742">
        <w:trPr>
          <w:trHeight w:val="369"/>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317CF" w14:textId="13AE2EF7" w:rsidR="00FF3742" w:rsidRDefault="00FF3742" w:rsidP="00FB6C7D">
            <w:pPr>
              <w:pStyle w:val="proposal"/>
              <w:spacing w:before="0" w:beforeAutospacing="0" w:after="120" w:afterAutospacing="0"/>
              <w:rPr>
                <w:rFonts w:cs="Calibri"/>
                <w:b/>
                <w:bCs/>
                <w:color w:val="000000"/>
                <w:sz w:val="16"/>
                <w:szCs w:val="16"/>
              </w:rPr>
            </w:pPr>
            <w:r>
              <w:rPr>
                <w:rFonts w:cs="Calibri"/>
                <w:b/>
                <w:bCs/>
                <w:color w:val="000000"/>
                <w:sz w:val="16"/>
                <w:szCs w:val="16"/>
              </w:rPr>
              <w:t>End-to-end latency</w:t>
            </w:r>
          </w:p>
        </w:tc>
        <w:tc>
          <w:tcPr>
            <w:tcW w:w="1586" w:type="dxa"/>
            <w:tcBorders>
              <w:top w:val="single" w:sz="4" w:space="0" w:color="auto"/>
              <w:left w:val="single" w:sz="4" w:space="0" w:color="auto"/>
              <w:bottom w:val="single" w:sz="4" w:space="0" w:color="auto"/>
              <w:right w:val="single" w:sz="4" w:space="0" w:color="auto"/>
            </w:tcBorders>
            <w:hideMark/>
          </w:tcPr>
          <w:p w14:paraId="3C052BF4" w14:textId="77777777" w:rsidR="00FF3742" w:rsidRPr="009709E8" w:rsidRDefault="00FF3742" w:rsidP="00705A1A">
            <w:pPr>
              <w:pStyle w:val="proposal"/>
              <w:spacing w:before="0" w:beforeAutospacing="0" w:after="120" w:afterAutospacing="0"/>
              <w:rPr>
                <w:rFonts w:cs="Calibri"/>
                <w:bCs/>
                <w:color w:val="000000"/>
                <w:sz w:val="16"/>
                <w:szCs w:val="16"/>
              </w:rPr>
            </w:pPr>
            <w:r w:rsidRPr="009709E8">
              <w:rPr>
                <w:rFonts w:cs="Calibri"/>
                <w:bCs/>
                <w:color w:val="000000"/>
                <w:sz w:val="16"/>
                <w:szCs w:val="16"/>
              </w:rPr>
              <w:t>&lt;100ms</w:t>
            </w:r>
          </w:p>
        </w:tc>
        <w:tc>
          <w:tcPr>
            <w:tcW w:w="1383" w:type="dxa"/>
            <w:tcBorders>
              <w:top w:val="single" w:sz="4" w:space="0" w:color="auto"/>
              <w:left w:val="single" w:sz="4" w:space="0" w:color="auto"/>
              <w:bottom w:val="single" w:sz="4" w:space="0" w:color="auto"/>
              <w:right w:val="single" w:sz="4" w:space="0" w:color="auto"/>
            </w:tcBorders>
            <w:hideMark/>
          </w:tcPr>
          <w:p w14:paraId="2D73FB9F" w14:textId="77777777" w:rsidR="00FF3742" w:rsidRPr="009709E8" w:rsidRDefault="00FF3742" w:rsidP="00705A1A">
            <w:pPr>
              <w:pStyle w:val="proposal"/>
              <w:spacing w:before="0" w:beforeAutospacing="0" w:after="120" w:afterAutospacing="0"/>
              <w:rPr>
                <w:rFonts w:cs="Calibri"/>
                <w:bCs/>
                <w:color w:val="000000"/>
                <w:sz w:val="16"/>
                <w:szCs w:val="16"/>
              </w:rPr>
            </w:pPr>
            <w:r w:rsidRPr="009709E8">
              <w:rPr>
                <w:rFonts w:cs="Calibri"/>
                <w:bCs/>
                <w:color w:val="000000"/>
                <w:sz w:val="16"/>
                <w:szCs w:val="16"/>
              </w:rPr>
              <w:t>&lt;100ms</w:t>
            </w:r>
          </w:p>
        </w:tc>
        <w:tc>
          <w:tcPr>
            <w:tcW w:w="1399" w:type="dxa"/>
            <w:tcBorders>
              <w:top w:val="single" w:sz="4" w:space="0" w:color="auto"/>
              <w:left w:val="single" w:sz="4" w:space="0" w:color="auto"/>
              <w:bottom w:val="single" w:sz="4" w:space="0" w:color="auto"/>
              <w:right w:val="single" w:sz="4" w:space="0" w:color="auto"/>
            </w:tcBorders>
            <w:hideMark/>
          </w:tcPr>
          <w:p w14:paraId="5588BD48"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79D247AC"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
                <w:bCs/>
                <w:color w:val="000000"/>
                <w:sz w:val="16"/>
                <w:szCs w:val="16"/>
              </w:rPr>
              <w:t>&lt;</w:t>
            </w:r>
            <w:r>
              <w:rPr>
                <w:rFonts w:cs="Calibri"/>
                <w:bCs/>
                <w:color w:val="000000"/>
                <w:sz w:val="16"/>
                <w:szCs w:val="16"/>
              </w:rPr>
              <w:t xml:space="preserve">20ms </w:t>
            </w:r>
          </w:p>
        </w:tc>
        <w:tc>
          <w:tcPr>
            <w:tcW w:w="1395" w:type="dxa"/>
            <w:tcBorders>
              <w:top w:val="single" w:sz="4" w:space="0" w:color="auto"/>
              <w:left w:val="single" w:sz="4" w:space="0" w:color="auto"/>
              <w:bottom w:val="single" w:sz="4" w:space="0" w:color="auto"/>
              <w:right w:val="single" w:sz="4" w:space="0" w:color="auto"/>
            </w:tcBorders>
            <w:hideMark/>
          </w:tcPr>
          <w:p w14:paraId="13148D7E"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&lt;100ms </w:t>
            </w:r>
          </w:p>
        </w:tc>
      </w:tr>
      <w:tr w:rsidR="00FF3742" w14:paraId="35D44C5C" w14:textId="77777777" w:rsidTr="00FF3742">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75960F" w14:textId="77777777" w:rsidR="00FF3742" w:rsidRDefault="00FF3742" w:rsidP="00705A1A">
            <w:pPr>
              <w:pStyle w:val="proposal"/>
              <w:spacing w:before="0" w:beforeAutospacing="0" w:after="120" w:afterAutospacing="0"/>
              <w:rPr>
                <w:rFonts w:cs="Calibri"/>
                <w:b/>
                <w:bCs/>
                <w:color w:val="000000"/>
                <w:sz w:val="16"/>
                <w:szCs w:val="16"/>
              </w:rPr>
            </w:pPr>
            <w:r>
              <w:rPr>
                <w:rFonts w:cs="Calibri"/>
                <w:b/>
                <w:bCs/>
                <w:color w:val="000000"/>
                <w:sz w:val="16"/>
                <w:szCs w:val="16"/>
              </w:rPr>
              <w:t>Physical layer latency</w:t>
            </w:r>
          </w:p>
        </w:tc>
        <w:tc>
          <w:tcPr>
            <w:tcW w:w="1586" w:type="dxa"/>
            <w:tcBorders>
              <w:top w:val="single" w:sz="4" w:space="0" w:color="auto"/>
              <w:left w:val="single" w:sz="4" w:space="0" w:color="auto"/>
              <w:bottom w:val="single" w:sz="4" w:space="0" w:color="auto"/>
              <w:right w:val="single" w:sz="4" w:space="0" w:color="auto"/>
            </w:tcBorders>
            <w:hideMark/>
          </w:tcPr>
          <w:p w14:paraId="510A7293"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&lt;10ms</w:t>
            </w:r>
          </w:p>
        </w:tc>
        <w:tc>
          <w:tcPr>
            <w:tcW w:w="1383" w:type="dxa"/>
            <w:tcBorders>
              <w:top w:val="single" w:sz="4" w:space="0" w:color="auto"/>
              <w:left w:val="single" w:sz="4" w:space="0" w:color="auto"/>
              <w:bottom w:val="single" w:sz="4" w:space="0" w:color="auto"/>
              <w:right w:val="single" w:sz="4" w:space="0" w:color="auto"/>
            </w:tcBorders>
            <w:hideMark/>
          </w:tcPr>
          <w:p w14:paraId="18DA42ED"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&lt;10ms</w:t>
            </w:r>
          </w:p>
        </w:tc>
        <w:tc>
          <w:tcPr>
            <w:tcW w:w="1399" w:type="dxa"/>
            <w:tcBorders>
              <w:top w:val="single" w:sz="4" w:space="0" w:color="auto"/>
              <w:left w:val="single" w:sz="4" w:space="0" w:color="auto"/>
              <w:bottom w:val="single" w:sz="4" w:space="0" w:color="auto"/>
              <w:right w:val="single" w:sz="4" w:space="0" w:color="auto"/>
            </w:tcBorders>
            <w:hideMark/>
          </w:tcPr>
          <w:p w14:paraId="0846498E"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0B807CB2"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5B3C5D4D"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r>
    </w:tbl>
    <w:p w14:paraId="68F6BA0F" w14:textId="539422D8" w:rsidR="00FF3742" w:rsidRPr="00C81BA9" w:rsidRDefault="00772C36" w:rsidP="00FF3742">
      <w:pPr>
        <w:overflowPunct w:val="0"/>
        <w:autoSpaceDE w:val="0"/>
        <w:autoSpaceDN w:val="0"/>
        <w:adjustRightInd w:val="0"/>
        <w:spacing w:before="120" w:line="259" w:lineRule="auto"/>
        <w:ind w:left="0" w:firstLine="0"/>
        <w:jc w:val="both"/>
        <w:rPr>
          <w:szCs w:val="20"/>
          <w:lang w:eastAsia="ko-KR"/>
        </w:rPr>
      </w:pPr>
      <w:r>
        <w:rPr>
          <w:szCs w:val="20"/>
          <w:lang w:eastAsia="ko-KR"/>
        </w:rPr>
        <w:lastRenderedPageBreak/>
        <w:t xml:space="preserve">However, since </w:t>
      </w:r>
      <w:r w:rsidR="00824F9E">
        <w:rPr>
          <w:szCs w:val="20"/>
          <w:lang w:eastAsia="ko-KR"/>
        </w:rPr>
        <w:t>RAN1 sent an</w:t>
      </w:r>
      <w:r>
        <w:rPr>
          <w:szCs w:val="20"/>
          <w:lang w:eastAsia="ko-KR"/>
        </w:rPr>
        <w:t xml:space="preserve"> LS to </w:t>
      </w:r>
      <w:r w:rsidR="00C81BA9">
        <w:rPr>
          <w:szCs w:val="20"/>
          <w:lang w:eastAsia="ko-KR"/>
        </w:rPr>
        <w:t>other WGs</w:t>
      </w:r>
      <w:r>
        <w:rPr>
          <w:szCs w:val="20"/>
          <w:lang w:eastAsia="ko-KR"/>
        </w:rPr>
        <w:t xml:space="preserve"> to ask for the latency components of higher layer, the values of latency related w</w:t>
      </w:r>
      <w:r w:rsidR="00602C52">
        <w:rPr>
          <w:szCs w:val="20"/>
          <w:lang w:eastAsia="ko-KR"/>
        </w:rPr>
        <w:t xml:space="preserve">ith higher layer signalling can be </w:t>
      </w:r>
      <w:r>
        <w:rPr>
          <w:szCs w:val="20"/>
          <w:lang w:eastAsia="ko-KR"/>
        </w:rPr>
        <w:t>change</w:t>
      </w:r>
      <w:r w:rsidR="00602C52">
        <w:rPr>
          <w:szCs w:val="20"/>
          <w:lang w:eastAsia="ko-KR"/>
        </w:rPr>
        <w:t>d</w:t>
      </w:r>
      <w:r>
        <w:rPr>
          <w:szCs w:val="20"/>
          <w:lang w:eastAsia="ko-KR"/>
        </w:rPr>
        <w:t xml:space="preserve"> in accordance with response. </w:t>
      </w:r>
      <w:r w:rsidR="00824F9E">
        <w:rPr>
          <w:szCs w:val="20"/>
          <w:lang w:eastAsia="ko-KR"/>
        </w:rPr>
        <w:t>It should be noted that</w:t>
      </w:r>
      <w:r>
        <w:rPr>
          <w:szCs w:val="20"/>
          <w:lang w:eastAsia="ko-KR"/>
        </w:rPr>
        <w:t xml:space="preserve">, </w:t>
      </w:r>
      <w:r w:rsidR="00824F9E">
        <w:rPr>
          <w:szCs w:val="20"/>
          <w:lang w:eastAsia="ko-KR"/>
        </w:rPr>
        <w:t xml:space="preserve">all positioning techniques do not need to achieve </w:t>
      </w:r>
      <w:r w:rsidRPr="00B501EE">
        <w:rPr>
          <w:rFonts w:eastAsia="DengXian"/>
          <w:lang w:val="en-US"/>
        </w:rPr>
        <w:t>the target positioning requirement</w:t>
      </w:r>
      <w:r w:rsidR="00FB6C7D">
        <w:rPr>
          <w:rFonts w:eastAsia="DengXian"/>
          <w:lang w:val="en-US"/>
        </w:rPr>
        <w:t>s</w:t>
      </w:r>
      <w:r w:rsidRPr="00B501EE">
        <w:rPr>
          <w:rFonts w:eastAsia="DengXian"/>
          <w:lang w:val="en-US"/>
        </w:rPr>
        <w:t xml:space="preserve"> </w:t>
      </w:r>
      <w:r w:rsidR="00FB6C7D">
        <w:rPr>
          <w:rFonts w:eastAsia="DengXian"/>
          <w:lang w:val="en-US"/>
        </w:rPr>
        <w:t>over</w:t>
      </w:r>
      <w:r w:rsidR="00FB6C7D" w:rsidRPr="00B501EE">
        <w:rPr>
          <w:rFonts w:eastAsia="DengXian"/>
          <w:lang w:val="en-US"/>
        </w:rPr>
        <w:t xml:space="preserve"> </w:t>
      </w:r>
      <w:r w:rsidRPr="00B501EE">
        <w:rPr>
          <w:rFonts w:eastAsia="DengXian"/>
          <w:lang w:val="en-US"/>
        </w:rPr>
        <w:t>all scenario</w:t>
      </w:r>
      <w:r w:rsidR="00FB6C7D">
        <w:rPr>
          <w:rFonts w:eastAsia="DengXian"/>
          <w:lang w:val="en-US"/>
        </w:rPr>
        <w:t>s</w:t>
      </w:r>
      <w:r>
        <w:rPr>
          <w:rFonts w:eastAsia="DengXian"/>
          <w:lang w:val="en-US"/>
        </w:rPr>
        <w:t>.</w:t>
      </w:r>
      <w:r>
        <w:rPr>
          <w:szCs w:val="20"/>
          <w:lang w:eastAsia="ko-KR"/>
        </w:rPr>
        <w:t xml:space="preserve"> So, some notes should be captured</w:t>
      </w:r>
      <w:r w:rsidR="00FF3742">
        <w:rPr>
          <w:szCs w:val="20"/>
          <w:lang w:eastAsia="ko-KR"/>
        </w:rPr>
        <w:t xml:space="preserve"> as below: </w:t>
      </w:r>
    </w:p>
    <w:p w14:paraId="4DDC7365" w14:textId="00941296" w:rsidR="006973B1" w:rsidRPr="00F74546" w:rsidRDefault="00F2536F" w:rsidP="00F74546">
      <w:pPr>
        <w:pStyle w:val="a3"/>
        <w:widowControl w:val="0"/>
        <w:numPr>
          <w:ilvl w:val="0"/>
          <w:numId w:val="14"/>
        </w:numPr>
        <w:tabs>
          <w:tab w:val="left" w:pos="360"/>
        </w:tabs>
        <w:wordWrap w:val="0"/>
        <w:autoSpaceDE w:val="0"/>
        <w:autoSpaceDN w:val="0"/>
        <w:spacing w:line="256" w:lineRule="auto"/>
        <w:ind w:leftChars="0" w:hanging="1080"/>
        <w:contextualSpacing/>
        <w:jc w:val="both"/>
        <w:rPr>
          <w:lang w:val="en-US"/>
        </w:rPr>
      </w:pPr>
      <w:r w:rsidRPr="00824F9E">
        <w:rPr>
          <w:lang w:val="en-US"/>
        </w:rPr>
        <w:t>Note</w:t>
      </w:r>
      <w:r w:rsidR="00F74546">
        <w:rPr>
          <w:lang w:val="en-US"/>
        </w:rPr>
        <w:t xml:space="preserve"> 1</w:t>
      </w:r>
      <w:r w:rsidRPr="00824F9E">
        <w:rPr>
          <w:lang w:val="en-US"/>
        </w:rPr>
        <w:t xml:space="preserve">: </w:t>
      </w:r>
      <w:r w:rsidR="00FB6C7D">
        <w:rPr>
          <w:szCs w:val="20"/>
          <w:lang w:eastAsia="ko-KR"/>
        </w:rPr>
        <w:t>A</w:t>
      </w:r>
      <w:r w:rsidR="00824F9E">
        <w:rPr>
          <w:szCs w:val="20"/>
          <w:lang w:eastAsia="ko-KR"/>
        </w:rPr>
        <w:t xml:space="preserve">ll positioning techniques do not need to achieve </w:t>
      </w:r>
      <w:r w:rsidR="00824F9E" w:rsidRPr="00B501EE">
        <w:rPr>
          <w:rFonts w:eastAsia="DengXian"/>
          <w:lang w:val="en-US"/>
        </w:rPr>
        <w:t>the target positioning requirement</w:t>
      </w:r>
      <w:r w:rsidR="00FB6C7D">
        <w:rPr>
          <w:rFonts w:eastAsia="DengXian"/>
          <w:lang w:val="en-US"/>
        </w:rPr>
        <w:t>s</w:t>
      </w:r>
      <w:r w:rsidR="00824F9E" w:rsidRPr="00B501EE">
        <w:rPr>
          <w:rFonts w:eastAsia="DengXian"/>
          <w:lang w:val="en-US"/>
        </w:rPr>
        <w:t xml:space="preserve"> </w:t>
      </w:r>
      <w:r w:rsidR="00FB6C7D">
        <w:rPr>
          <w:rFonts w:eastAsia="DengXian"/>
          <w:lang w:val="en-US"/>
        </w:rPr>
        <w:t>over</w:t>
      </w:r>
      <w:r w:rsidR="00824F9E" w:rsidRPr="00B501EE">
        <w:rPr>
          <w:rFonts w:eastAsia="DengXian"/>
          <w:lang w:val="en-US"/>
        </w:rPr>
        <w:t xml:space="preserve"> all scenario</w:t>
      </w:r>
      <w:r w:rsidR="00FB6C7D">
        <w:rPr>
          <w:rFonts w:eastAsia="DengXian"/>
          <w:lang w:val="en-US"/>
        </w:rPr>
        <w:t>s</w:t>
      </w:r>
      <w:r w:rsidR="00F74546" w:rsidRPr="00F74546">
        <w:rPr>
          <w:lang w:val="en-US"/>
        </w:rPr>
        <w:t>.</w:t>
      </w:r>
    </w:p>
    <w:p w14:paraId="6D497520" w14:textId="58382667" w:rsidR="00756377" w:rsidRPr="00824F9E" w:rsidRDefault="00F74546" w:rsidP="008E0B89">
      <w:pPr>
        <w:pStyle w:val="a3"/>
        <w:widowControl w:val="0"/>
        <w:numPr>
          <w:ilvl w:val="0"/>
          <w:numId w:val="14"/>
        </w:numPr>
        <w:tabs>
          <w:tab w:val="left" w:pos="360"/>
        </w:tabs>
        <w:wordWrap w:val="0"/>
        <w:autoSpaceDE w:val="0"/>
        <w:autoSpaceDN w:val="0"/>
        <w:spacing w:line="256" w:lineRule="auto"/>
        <w:ind w:leftChars="0" w:hanging="1080"/>
        <w:contextualSpacing/>
        <w:jc w:val="both"/>
        <w:rPr>
          <w:lang w:val="en-US"/>
        </w:rPr>
      </w:pPr>
      <w:r w:rsidRPr="00824F9E">
        <w:rPr>
          <w:lang w:val="en-US"/>
        </w:rPr>
        <w:t>Note</w:t>
      </w:r>
      <w:r>
        <w:rPr>
          <w:lang w:val="en-US"/>
        </w:rPr>
        <w:t xml:space="preserve"> 2: </w:t>
      </w:r>
      <w:r w:rsidR="00756377">
        <w:rPr>
          <w:rFonts w:hint="eastAsia"/>
          <w:lang w:val="en-US" w:eastAsia="ko-KR"/>
        </w:rPr>
        <w:t>End-to-end latency requirements can be changed depending on a response LS from other WGs.</w:t>
      </w:r>
    </w:p>
    <w:p w14:paraId="40637745" w14:textId="77777777" w:rsidR="00E94303" w:rsidRDefault="00E94303" w:rsidP="004962E0">
      <w:pPr>
        <w:overflowPunct w:val="0"/>
        <w:autoSpaceDE w:val="0"/>
        <w:autoSpaceDN w:val="0"/>
        <w:adjustRightInd w:val="0"/>
        <w:spacing w:before="120" w:line="259" w:lineRule="auto"/>
        <w:ind w:left="1439" w:hangingChars="654" w:hanging="1439"/>
        <w:jc w:val="both"/>
        <w:rPr>
          <w:rFonts w:ascii="Times New Roman" w:hAnsi="Times New Roman"/>
          <w:sz w:val="22"/>
          <w:szCs w:val="20"/>
          <w:lang w:val="en-US" w:eastAsia="ko-KR"/>
        </w:rPr>
      </w:pPr>
    </w:p>
    <w:p w14:paraId="0F872018" w14:textId="77777777" w:rsidR="00FF3742" w:rsidRPr="003F1C0B" w:rsidRDefault="00FF3742" w:rsidP="00FF3742">
      <w:pPr>
        <w:ind w:left="0" w:firstLine="0"/>
        <w:rPr>
          <w:rFonts w:ascii="Times New Roman" w:hAnsi="Times New Roman"/>
          <w:b/>
          <w:i/>
          <w:sz w:val="22"/>
          <w:szCs w:val="22"/>
          <w:lang w:val="en-US" w:eastAsia="ko-KR"/>
        </w:rPr>
      </w:pPr>
      <w:r w:rsidRPr="003F1C0B">
        <w:rPr>
          <w:rFonts w:ascii="Times New Roman" w:hAnsi="Times New Roman"/>
          <w:b/>
          <w:i/>
          <w:sz w:val="22"/>
          <w:szCs w:val="22"/>
          <w:lang w:eastAsia="ko-KR"/>
        </w:rPr>
        <w:t>Proposal 1:</w:t>
      </w:r>
    </w:p>
    <w:p w14:paraId="0258F513" w14:textId="7573E460" w:rsidR="00310AA2" w:rsidRPr="00310AA2" w:rsidRDefault="00FF3742" w:rsidP="00310AA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0"/>
          <w:lang w:val="en-US" w:eastAsia="ko-KR"/>
        </w:rPr>
        <w:t>RAN</w:t>
      </w:r>
      <w:r w:rsidR="006F3A63">
        <w:rPr>
          <w:rFonts w:ascii="Times New Roman" w:hAnsi="Times New Roman"/>
          <w:sz w:val="22"/>
          <w:szCs w:val="20"/>
          <w:lang w:val="en-US" w:eastAsia="ko-KR"/>
        </w:rPr>
        <w:t xml:space="preserve"> 1 should adopt following table</w:t>
      </w:r>
      <w:r>
        <w:rPr>
          <w:rFonts w:ascii="Times New Roman" w:hAnsi="Times New Roman"/>
          <w:sz w:val="22"/>
          <w:szCs w:val="20"/>
          <w:lang w:val="en-US" w:eastAsia="ko-KR"/>
        </w:rPr>
        <w:t xml:space="preserve"> for accuracy and latency requirements:</w:t>
      </w:r>
    </w:p>
    <w:p w14:paraId="2FDC8CFE" w14:textId="29BE93D3" w:rsidR="00310AA2" w:rsidRPr="00310AA2" w:rsidRDefault="00310AA2" w:rsidP="00310AA2">
      <w:pPr>
        <w:pStyle w:val="a3"/>
        <w:overflowPunct w:val="0"/>
        <w:autoSpaceDE w:val="0"/>
        <w:autoSpaceDN w:val="0"/>
        <w:adjustRightInd w:val="0"/>
        <w:spacing w:before="120" w:line="259" w:lineRule="auto"/>
        <w:ind w:leftChars="0" w:firstLine="0"/>
        <w:jc w:val="center"/>
        <w:rPr>
          <w:rFonts w:ascii="Times New Roman" w:hAnsi="Times New Roman"/>
          <w:sz w:val="22"/>
          <w:szCs w:val="22"/>
          <w:lang w:eastAsia="ko-KR"/>
        </w:rPr>
      </w:pPr>
      <w:r w:rsidRPr="00310AA2">
        <w:rPr>
          <w:rFonts w:ascii="Times New Roman" w:hAnsi="Times New Roman"/>
          <w:sz w:val="22"/>
          <w:szCs w:val="20"/>
          <w:lang w:eastAsia="ko-KR"/>
        </w:rPr>
        <w:t>Table 1. Target positioning requirements for commercial and IIOT use cases</w:t>
      </w:r>
    </w:p>
    <w:tbl>
      <w:tblPr>
        <w:tblStyle w:val="a4"/>
        <w:tblpPr w:leftFromText="142" w:rightFromText="142" w:vertAnchor="text" w:horzAnchor="margin" w:tblpXSpec="center" w:tblpY="99"/>
        <w:tblW w:w="9499" w:type="dxa"/>
        <w:tblLayout w:type="fixed"/>
        <w:tblLook w:val="04A0" w:firstRow="1" w:lastRow="0" w:firstColumn="1" w:lastColumn="0" w:noHBand="0" w:noVBand="1"/>
      </w:tblPr>
      <w:tblGrid>
        <w:gridCol w:w="2341"/>
        <w:gridCol w:w="1586"/>
        <w:gridCol w:w="1383"/>
        <w:gridCol w:w="1399"/>
        <w:gridCol w:w="1395"/>
        <w:gridCol w:w="1395"/>
      </w:tblGrid>
      <w:tr w:rsidR="00FF3742" w:rsidRPr="00C81CC9" w14:paraId="7AA60EF9" w14:textId="77777777" w:rsidTr="00FF3742">
        <w:trPr>
          <w:trHeight w:val="124"/>
        </w:trPr>
        <w:tc>
          <w:tcPr>
            <w:tcW w:w="2341"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1F510A11" w14:textId="77777777" w:rsidR="00FF3742" w:rsidRDefault="00FF3742" w:rsidP="00FF3742">
            <w:pPr>
              <w:pStyle w:val="proposal"/>
              <w:spacing w:before="0" w:beforeAutospacing="0" w:after="120" w:afterAutospacing="0"/>
              <w:ind w:firstLineChars="700" w:firstLine="1120"/>
              <w:rPr>
                <w:rFonts w:cs="Calibri"/>
                <w:b/>
                <w:bCs/>
                <w:color w:val="000000"/>
                <w:sz w:val="16"/>
              </w:rPr>
            </w:pPr>
            <w:r>
              <w:rPr>
                <w:rFonts w:cs="Calibri"/>
                <w:b/>
                <w:bCs/>
                <w:color w:val="000000"/>
                <w:sz w:val="16"/>
              </w:rPr>
              <w:t>Service level</w:t>
            </w:r>
          </w:p>
          <w:p w14:paraId="02FBE148" w14:textId="77777777" w:rsidR="00FF3742" w:rsidRDefault="00FF3742" w:rsidP="00FF3742">
            <w:pPr>
              <w:pStyle w:val="proposal"/>
              <w:spacing w:before="0" w:beforeAutospacing="0" w:after="120" w:afterAutospacing="0"/>
              <w:rPr>
                <w:rFonts w:cs="Calibri"/>
                <w:b/>
                <w:bCs/>
                <w:color w:val="000000"/>
                <w:sz w:val="16"/>
              </w:rPr>
            </w:pPr>
            <w:r>
              <w:rPr>
                <w:rFonts w:cs="Calibri"/>
                <w:b/>
                <w:bCs/>
                <w:color w:val="000000"/>
                <w:sz w:val="16"/>
              </w:rPr>
              <w:t>Requirement</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FE35FD" w14:textId="77777777" w:rsidR="00FF3742" w:rsidRDefault="00FF3742" w:rsidP="00FF3742">
            <w:pPr>
              <w:pStyle w:val="proposal"/>
              <w:spacing w:before="0" w:beforeAutospacing="0" w:after="120" w:afterAutospacing="0"/>
              <w:rPr>
                <w:rFonts w:cs="Calibri"/>
                <w:b/>
                <w:bCs/>
                <w:color w:val="000000"/>
                <w:sz w:val="16"/>
              </w:rPr>
            </w:pPr>
            <w:r>
              <w:rPr>
                <w:rFonts w:cs="Calibri"/>
                <w:b/>
                <w:bCs/>
                <w:color w:val="000000"/>
                <w:sz w:val="16"/>
              </w:rPr>
              <w:t>Commercial– SL1</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9F28C" w14:textId="77777777" w:rsidR="00FF3742" w:rsidRDefault="00FF3742" w:rsidP="00FF3742">
            <w:pPr>
              <w:pStyle w:val="proposal"/>
              <w:spacing w:before="0" w:beforeAutospacing="0" w:after="120" w:afterAutospacing="0"/>
              <w:rPr>
                <w:rFonts w:cs="Calibri"/>
                <w:b/>
                <w:bCs/>
                <w:color w:val="000000"/>
                <w:sz w:val="16"/>
              </w:rPr>
            </w:pPr>
            <w:r>
              <w:rPr>
                <w:rFonts w:cs="Calibri"/>
                <w:b/>
                <w:bCs/>
                <w:color w:val="000000"/>
                <w:sz w:val="16"/>
              </w:rPr>
              <w:t>Commercial– SL2</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8AA1D9" w14:textId="77777777" w:rsidR="00FF3742" w:rsidRDefault="00FF3742" w:rsidP="00FF3742">
            <w:pPr>
              <w:pStyle w:val="proposal"/>
              <w:spacing w:before="0" w:beforeAutospacing="0" w:after="120" w:afterAutospacing="0"/>
              <w:rPr>
                <w:rFonts w:cs="Calibri"/>
                <w:b/>
                <w:bCs/>
                <w:color w:val="000000"/>
                <w:sz w:val="16"/>
              </w:rPr>
            </w:pPr>
            <w:r>
              <w:rPr>
                <w:rFonts w:cs="Calibri"/>
                <w:b/>
                <w:bCs/>
                <w:color w:val="000000"/>
                <w:sz w:val="16"/>
              </w:rPr>
              <w:t>IIoT - SL1</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6FFC7D" w14:textId="77777777" w:rsidR="00FF3742" w:rsidRDefault="00FF3742" w:rsidP="00FF3742">
            <w:pPr>
              <w:pStyle w:val="proposal"/>
              <w:spacing w:before="0" w:beforeAutospacing="0" w:after="120" w:afterAutospacing="0"/>
              <w:rPr>
                <w:rFonts w:cs="Calibri"/>
                <w:b/>
                <w:bCs/>
                <w:color w:val="000000"/>
                <w:sz w:val="16"/>
              </w:rPr>
            </w:pPr>
            <w:r>
              <w:rPr>
                <w:rFonts w:cs="Calibri"/>
                <w:b/>
                <w:bCs/>
                <w:color w:val="000000"/>
                <w:sz w:val="16"/>
              </w:rPr>
              <w:t>IIoT - SL2</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362E96" w14:textId="77777777" w:rsidR="00FF3742" w:rsidRDefault="00FF3742" w:rsidP="00FF3742">
            <w:pPr>
              <w:pStyle w:val="proposal"/>
              <w:spacing w:before="0" w:beforeAutospacing="0" w:after="120" w:afterAutospacing="0"/>
              <w:rPr>
                <w:rFonts w:cs="Calibri"/>
                <w:b/>
                <w:bCs/>
                <w:color w:val="000000"/>
                <w:sz w:val="16"/>
              </w:rPr>
            </w:pPr>
            <w:r>
              <w:rPr>
                <w:rFonts w:cs="Calibri"/>
                <w:b/>
                <w:bCs/>
                <w:color w:val="000000"/>
                <w:sz w:val="16"/>
              </w:rPr>
              <w:t>IIoT – SL3</w:t>
            </w:r>
          </w:p>
        </w:tc>
      </w:tr>
      <w:tr w:rsidR="00FF3742" w:rsidRPr="00B501EE" w14:paraId="1C0B22B0" w14:textId="77777777" w:rsidTr="00FF3742">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996888" w14:textId="77777777" w:rsidR="00FF3742" w:rsidRDefault="00FF3742" w:rsidP="00FF3742">
            <w:pPr>
              <w:pStyle w:val="proposal"/>
              <w:spacing w:before="0" w:beforeAutospacing="0" w:after="120" w:afterAutospacing="0"/>
              <w:rPr>
                <w:rFonts w:cs="Calibri"/>
                <w:b/>
                <w:bCs/>
                <w:color w:val="000000"/>
                <w:sz w:val="16"/>
                <w:szCs w:val="16"/>
              </w:rPr>
            </w:pPr>
            <w:r>
              <w:rPr>
                <w:rFonts w:cs="Calibri"/>
                <w:b/>
                <w:bCs/>
                <w:color w:val="000000"/>
                <w:sz w:val="16"/>
                <w:szCs w:val="16"/>
              </w:rPr>
              <w:t>Horizontal position accuracy</w:t>
            </w:r>
          </w:p>
        </w:tc>
        <w:tc>
          <w:tcPr>
            <w:tcW w:w="1586" w:type="dxa"/>
            <w:tcBorders>
              <w:top w:val="single" w:sz="4" w:space="0" w:color="auto"/>
              <w:left w:val="single" w:sz="4" w:space="0" w:color="auto"/>
              <w:bottom w:val="single" w:sz="4" w:space="0" w:color="auto"/>
              <w:right w:val="single" w:sz="4" w:space="0" w:color="auto"/>
            </w:tcBorders>
            <w:hideMark/>
          </w:tcPr>
          <w:p w14:paraId="4B4C0FD5"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&lt; 1 m for 90%</w:t>
            </w:r>
            <w:r w:rsidRPr="009709E8">
              <w:rPr>
                <w:rFonts w:cs="Calibri"/>
                <w:bCs/>
                <w:color w:val="000000"/>
                <w:sz w:val="16"/>
                <w:szCs w:val="16"/>
              </w:rPr>
              <w:t xml:space="preserve"> of UEs</w:t>
            </w:r>
          </w:p>
        </w:tc>
        <w:tc>
          <w:tcPr>
            <w:tcW w:w="1383" w:type="dxa"/>
            <w:tcBorders>
              <w:top w:val="single" w:sz="4" w:space="0" w:color="auto"/>
              <w:left w:val="single" w:sz="4" w:space="0" w:color="auto"/>
              <w:bottom w:val="single" w:sz="4" w:space="0" w:color="auto"/>
              <w:right w:val="single" w:sz="4" w:space="0" w:color="auto"/>
            </w:tcBorders>
            <w:hideMark/>
          </w:tcPr>
          <w:p w14:paraId="400843D5" w14:textId="77777777" w:rsidR="00FF3742" w:rsidRPr="009709E8" w:rsidRDefault="00FF3742" w:rsidP="00FF3742">
            <w:pPr>
              <w:pStyle w:val="proposal"/>
              <w:spacing w:before="0" w:beforeAutospacing="0" w:after="120" w:afterAutospacing="0"/>
              <w:rPr>
                <w:rFonts w:cs="Calibri"/>
                <w:bCs/>
                <w:color w:val="000000"/>
                <w:sz w:val="16"/>
                <w:szCs w:val="16"/>
              </w:rPr>
            </w:pPr>
            <w:r w:rsidRPr="009709E8">
              <w:rPr>
                <w:rFonts w:cs="Calibri"/>
                <w:bCs/>
                <w:color w:val="000000"/>
                <w:sz w:val="16"/>
                <w:szCs w:val="16"/>
              </w:rPr>
              <w:t>&lt; 1 m for:</w:t>
            </w:r>
            <w:r>
              <w:rPr>
                <w:rFonts w:cs="Calibri"/>
                <w:bCs/>
                <w:color w:val="000000"/>
                <w:sz w:val="16"/>
                <w:szCs w:val="16"/>
              </w:rPr>
              <w:t xml:space="preserve"> 90%</w:t>
            </w:r>
            <w:r w:rsidRPr="009709E8">
              <w:rPr>
                <w:rFonts w:cs="Calibri"/>
                <w:bCs/>
                <w:color w:val="000000"/>
                <w:sz w:val="16"/>
                <w:szCs w:val="16"/>
              </w:rPr>
              <w:t xml:space="preserve"> of UEs</w:t>
            </w:r>
          </w:p>
        </w:tc>
        <w:tc>
          <w:tcPr>
            <w:tcW w:w="1399" w:type="dxa"/>
            <w:tcBorders>
              <w:top w:val="single" w:sz="4" w:space="0" w:color="auto"/>
              <w:left w:val="single" w:sz="4" w:space="0" w:color="auto"/>
              <w:bottom w:val="single" w:sz="4" w:space="0" w:color="auto"/>
              <w:right w:val="single" w:sz="4" w:space="0" w:color="auto"/>
            </w:tcBorders>
            <w:hideMark/>
          </w:tcPr>
          <w:p w14:paraId="181F19F9"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 xml:space="preserve">&lt;0.2m </w:t>
            </w:r>
            <w:r w:rsidRPr="009709E8">
              <w:rPr>
                <w:rFonts w:cs="Calibri"/>
                <w:bCs/>
                <w:color w:val="000000"/>
                <w:sz w:val="16"/>
                <w:szCs w:val="16"/>
              </w:rPr>
              <w:t>for 90% of UEs</w:t>
            </w:r>
          </w:p>
        </w:tc>
        <w:tc>
          <w:tcPr>
            <w:tcW w:w="1395" w:type="dxa"/>
            <w:tcBorders>
              <w:top w:val="single" w:sz="4" w:space="0" w:color="auto"/>
              <w:left w:val="single" w:sz="4" w:space="0" w:color="auto"/>
              <w:bottom w:val="single" w:sz="4" w:space="0" w:color="auto"/>
              <w:right w:val="single" w:sz="4" w:space="0" w:color="auto"/>
            </w:tcBorders>
            <w:hideMark/>
          </w:tcPr>
          <w:p w14:paraId="7C3425E4"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&lt;0.2m</w:t>
            </w:r>
            <w:r w:rsidRPr="009709E8">
              <w:rPr>
                <w:rFonts w:cs="Calibri"/>
                <w:bCs/>
                <w:color w:val="000000"/>
                <w:sz w:val="16"/>
                <w:szCs w:val="16"/>
              </w:rPr>
              <w:t xml:space="preserve"> for 90% of UEs</w:t>
            </w:r>
          </w:p>
        </w:tc>
        <w:tc>
          <w:tcPr>
            <w:tcW w:w="1395" w:type="dxa"/>
            <w:tcBorders>
              <w:top w:val="single" w:sz="4" w:space="0" w:color="auto"/>
              <w:left w:val="single" w:sz="4" w:space="0" w:color="auto"/>
              <w:bottom w:val="single" w:sz="4" w:space="0" w:color="auto"/>
              <w:right w:val="single" w:sz="4" w:space="0" w:color="auto"/>
            </w:tcBorders>
            <w:hideMark/>
          </w:tcPr>
          <w:p w14:paraId="779EA41F"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 xml:space="preserve">&lt;0.5m </w:t>
            </w:r>
            <w:r w:rsidRPr="009709E8">
              <w:rPr>
                <w:rFonts w:cs="Calibri"/>
                <w:bCs/>
                <w:color w:val="000000"/>
                <w:sz w:val="16"/>
                <w:szCs w:val="16"/>
              </w:rPr>
              <w:t>for 90% of UEs</w:t>
            </w:r>
          </w:p>
        </w:tc>
      </w:tr>
      <w:tr w:rsidR="00FF3742" w:rsidRPr="00B501EE" w14:paraId="4DD0B370" w14:textId="77777777" w:rsidTr="00FF3742">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3E834A" w14:textId="77777777" w:rsidR="00FF3742" w:rsidRDefault="00FF3742" w:rsidP="00FF3742">
            <w:pPr>
              <w:pStyle w:val="proposal"/>
              <w:spacing w:before="0" w:beforeAutospacing="0" w:after="120" w:afterAutospacing="0"/>
              <w:rPr>
                <w:rFonts w:cs="Calibri"/>
                <w:b/>
                <w:bCs/>
                <w:color w:val="000000"/>
                <w:sz w:val="16"/>
                <w:szCs w:val="16"/>
              </w:rPr>
            </w:pPr>
            <w:r>
              <w:rPr>
                <w:rStyle w:val="apple-converted-space"/>
                <w:color w:val="000000"/>
                <w:sz w:val="16"/>
                <w:szCs w:val="16"/>
              </w:rPr>
              <w:t> </w:t>
            </w:r>
            <w:r>
              <w:rPr>
                <w:rFonts w:cs="Calibri"/>
                <w:b/>
                <w:bCs/>
                <w:color w:val="000000"/>
                <w:sz w:val="16"/>
                <w:szCs w:val="16"/>
              </w:rPr>
              <w:t>Vertical position accuracy</w:t>
            </w:r>
          </w:p>
        </w:tc>
        <w:tc>
          <w:tcPr>
            <w:tcW w:w="1586" w:type="dxa"/>
            <w:tcBorders>
              <w:top w:val="single" w:sz="4" w:space="0" w:color="auto"/>
              <w:left w:val="single" w:sz="4" w:space="0" w:color="auto"/>
              <w:bottom w:val="single" w:sz="4" w:space="0" w:color="auto"/>
              <w:right w:val="single" w:sz="4" w:space="0" w:color="auto"/>
            </w:tcBorders>
            <w:hideMark/>
          </w:tcPr>
          <w:p w14:paraId="633FA76A"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&lt; 2</w:t>
            </w:r>
            <w:r w:rsidRPr="009709E8">
              <w:rPr>
                <w:rFonts w:cs="Calibri"/>
                <w:bCs/>
                <w:color w:val="000000"/>
                <w:sz w:val="16"/>
                <w:szCs w:val="16"/>
              </w:rPr>
              <w:t xml:space="preserve"> m for </w:t>
            </w:r>
            <w:r>
              <w:rPr>
                <w:rFonts w:cs="Calibri"/>
                <w:bCs/>
                <w:color w:val="000000"/>
                <w:sz w:val="16"/>
                <w:szCs w:val="16"/>
              </w:rPr>
              <w:t xml:space="preserve">90% </w:t>
            </w:r>
            <w:r w:rsidRPr="009709E8">
              <w:rPr>
                <w:rFonts w:cs="Calibri"/>
                <w:bCs/>
                <w:color w:val="000000"/>
                <w:sz w:val="16"/>
                <w:szCs w:val="16"/>
              </w:rPr>
              <w:t>of UEs</w:t>
            </w:r>
          </w:p>
        </w:tc>
        <w:tc>
          <w:tcPr>
            <w:tcW w:w="1383" w:type="dxa"/>
            <w:tcBorders>
              <w:top w:val="single" w:sz="4" w:space="0" w:color="auto"/>
              <w:left w:val="single" w:sz="4" w:space="0" w:color="auto"/>
              <w:bottom w:val="single" w:sz="4" w:space="0" w:color="auto"/>
              <w:right w:val="single" w:sz="4" w:space="0" w:color="auto"/>
            </w:tcBorders>
            <w:hideMark/>
          </w:tcPr>
          <w:p w14:paraId="1C067F54"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&lt; 3 m for 90%</w:t>
            </w:r>
            <w:r w:rsidRPr="009709E8">
              <w:rPr>
                <w:rFonts w:cs="Calibri"/>
                <w:bCs/>
                <w:color w:val="000000"/>
                <w:sz w:val="16"/>
                <w:szCs w:val="16"/>
              </w:rPr>
              <w:t xml:space="preserve"> of UEs</w:t>
            </w:r>
          </w:p>
        </w:tc>
        <w:tc>
          <w:tcPr>
            <w:tcW w:w="1399" w:type="dxa"/>
            <w:tcBorders>
              <w:top w:val="single" w:sz="4" w:space="0" w:color="auto"/>
              <w:left w:val="single" w:sz="4" w:space="0" w:color="auto"/>
              <w:bottom w:val="single" w:sz="4" w:space="0" w:color="auto"/>
              <w:right w:val="single" w:sz="4" w:space="0" w:color="auto"/>
            </w:tcBorders>
            <w:hideMark/>
          </w:tcPr>
          <w:p w14:paraId="404F699F"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 xml:space="preserve">&lt;0.2m </w:t>
            </w:r>
            <w:r w:rsidRPr="009709E8">
              <w:rPr>
                <w:rFonts w:cs="Calibri"/>
                <w:bCs/>
                <w:color w:val="000000"/>
                <w:sz w:val="16"/>
                <w:szCs w:val="16"/>
              </w:rPr>
              <w:t>for 90% of UEs</w:t>
            </w:r>
          </w:p>
        </w:tc>
        <w:tc>
          <w:tcPr>
            <w:tcW w:w="1395" w:type="dxa"/>
            <w:tcBorders>
              <w:top w:val="single" w:sz="4" w:space="0" w:color="auto"/>
              <w:left w:val="single" w:sz="4" w:space="0" w:color="auto"/>
              <w:bottom w:val="single" w:sz="4" w:space="0" w:color="auto"/>
              <w:right w:val="single" w:sz="4" w:space="0" w:color="auto"/>
            </w:tcBorders>
            <w:hideMark/>
          </w:tcPr>
          <w:p w14:paraId="4193C3C4"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 xml:space="preserve">&lt;1m for </w:t>
            </w:r>
            <w:r w:rsidRPr="009709E8">
              <w:rPr>
                <w:rFonts w:cs="Calibri"/>
                <w:bCs/>
                <w:color w:val="000000"/>
                <w:sz w:val="16"/>
                <w:szCs w:val="16"/>
              </w:rPr>
              <w:t>90% of UEs</w:t>
            </w:r>
          </w:p>
        </w:tc>
        <w:tc>
          <w:tcPr>
            <w:tcW w:w="1395" w:type="dxa"/>
            <w:tcBorders>
              <w:top w:val="single" w:sz="4" w:space="0" w:color="auto"/>
              <w:left w:val="single" w:sz="4" w:space="0" w:color="auto"/>
              <w:bottom w:val="single" w:sz="4" w:space="0" w:color="auto"/>
              <w:right w:val="single" w:sz="4" w:space="0" w:color="auto"/>
            </w:tcBorders>
            <w:hideMark/>
          </w:tcPr>
          <w:p w14:paraId="5CCA0939"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 xml:space="preserve">&lt;1m </w:t>
            </w:r>
            <w:r w:rsidRPr="009709E8">
              <w:rPr>
                <w:rFonts w:cs="Calibri"/>
                <w:bCs/>
                <w:color w:val="000000"/>
                <w:sz w:val="16"/>
                <w:szCs w:val="16"/>
              </w:rPr>
              <w:t>for 90% of UEs</w:t>
            </w:r>
          </w:p>
        </w:tc>
      </w:tr>
      <w:tr w:rsidR="00FF3742" w14:paraId="067573BE" w14:textId="77777777" w:rsidTr="00FF3742">
        <w:trPr>
          <w:trHeight w:val="369"/>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80A075" w14:textId="4B99B904" w:rsidR="00FF3742" w:rsidRDefault="00FF3742" w:rsidP="00FB6C7D">
            <w:pPr>
              <w:pStyle w:val="proposal"/>
              <w:spacing w:before="0" w:beforeAutospacing="0" w:after="120" w:afterAutospacing="0"/>
              <w:rPr>
                <w:rFonts w:cs="Calibri"/>
                <w:b/>
                <w:bCs/>
                <w:color w:val="000000"/>
                <w:sz w:val="16"/>
                <w:szCs w:val="16"/>
              </w:rPr>
            </w:pPr>
            <w:r>
              <w:rPr>
                <w:rFonts w:cs="Calibri"/>
                <w:b/>
                <w:bCs/>
                <w:color w:val="000000"/>
                <w:sz w:val="16"/>
                <w:szCs w:val="16"/>
              </w:rPr>
              <w:t>End-to-end latency</w:t>
            </w:r>
          </w:p>
        </w:tc>
        <w:tc>
          <w:tcPr>
            <w:tcW w:w="1586" w:type="dxa"/>
            <w:tcBorders>
              <w:top w:val="single" w:sz="4" w:space="0" w:color="auto"/>
              <w:left w:val="single" w:sz="4" w:space="0" w:color="auto"/>
              <w:bottom w:val="single" w:sz="4" w:space="0" w:color="auto"/>
              <w:right w:val="single" w:sz="4" w:space="0" w:color="auto"/>
            </w:tcBorders>
            <w:hideMark/>
          </w:tcPr>
          <w:p w14:paraId="1398A15E" w14:textId="77777777" w:rsidR="00FF3742" w:rsidRPr="009709E8" w:rsidRDefault="00FF3742" w:rsidP="00FF3742">
            <w:pPr>
              <w:pStyle w:val="proposal"/>
              <w:spacing w:before="0" w:beforeAutospacing="0" w:after="120" w:afterAutospacing="0"/>
              <w:rPr>
                <w:rFonts w:cs="Calibri"/>
                <w:bCs/>
                <w:color w:val="000000"/>
                <w:sz w:val="16"/>
                <w:szCs w:val="16"/>
              </w:rPr>
            </w:pPr>
            <w:r w:rsidRPr="009709E8">
              <w:rPr>
                <w:rFonts w:cs="Calibri"/>
                <w:bCs/>
                <w:color w:val="000000"/>
                <w:sz w:val="16"/>
                <w:szCs w:val="16"/>
              </w:rPr>
              <w:t>&lt;100ms</w:t>
            </w:r>
          </w:p>
        </w:tc>
        <w:tc>
          <w:tcPr>
            <w:tcW w:w="1383" w:type="dxa"/>
            <w:tcBorders>
              <w:top w:val="single" w:sz="4" w:space="0" w:color="auto"/>
              <w:left w:val="single" w:sz="4" w:space="0" w:color="auto"/>
              <w:bottom w:val="single" w:sz="4" w:space="0" w:color="auto"/>
              <w:right w:val="single" w:sz="4" w:space="0" w:color="auto"/>
            </w:tcBorders>
            <w:hideMark/>
          </w:tcPr>
          <w:p w14:paraId="61734619" w14:textId="77777777" w:rsidR="00FF3742" w:rsidRPr="009709E8" w:rsidRDefault="00FF3742" w:rsidP="00FF3742">
            <w:pPr>
              <w:pStyle w:val="proposal"/>
              <w:spacing w:before="0" w:beforeAutospacing="0" w:after="120" w:afterAutospacing="0"/>
              <w:rPr>
                <w:rFonts w:cs="Calibri"/>
                <w:bCs/>
                <w:color w:val="000000"/>
                <w:sz w:val="16"/>
                <w:szCs w:val="16"/>
              </w:rPr>
            </w:pPr>
            <w:r w:rsidRPr="009709E8">
              <w:rPr>
                <w:rFonts w:cs="Calibri"/>
                <w:bCs/>
                <w:color w:val="000000"/>
                <w:sz w:val="16"/>
                <w:szCs w:val="16"/>
              </w:rPr>
              <w:t>&lt;100ms</w:t>
            </w:r>
          </w:p>
        </w:tc>
        <w:tc>
          <w:tcPr>
            <w:tcW w:w="1399" w:type="dxa"/>
            <w:tcBorders>
              <w:top w:val="single" w:sz="4" w:space="0" w:color="auto"/>
              <w:left w:val="single" w:sz="4" w:space="0" w:color="auto"/>
              <w:bottom w:val="single" w:sz="4" w:space="0" w:color="auto"/>
              <w:right w:val="single" w:sz="4" w:space="0" w:color="auto"/>
            </w:tcBorders>
            <w:hideMark/>
          </w:tcPr>
          <w:p w14:paraId="1E551AB4"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41EE3B44"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
                <w:bCs/>
                <w:color w:val="000000"/>
                <w:sz w:val="16"/>
                <w:szCs w:val="16"/>
              </w:rPr>
              <w:t>&lt;</w:t>
            </w:r>
            <w:r>
              <w:rPr>
                <w:rFonts w:cs="Calibri"/>
                <w:bCs/>
                <w:color w:val="000000"/>
                <w:sz w:val="16"/>
                <w:szCs w:val="16"/>
              </w:rPr>
              <w:t xml:space="preserve">20ms </w:t>
            </w:r>
          </w:p>
        </w:tc>
        <w:tc>
          <w:tcPr>
            <w:tcW w:w="1395" w:type="dxa"/>
            <w:tcBorders>
              <w:top w:val="single" w:sz="4" w:space="0" w:color="auto"/>
              <w:left w:val="single" w:sz="4" w:space="0" w:color="auto"/>
              <w:bottom w:val="single" w:sz="4" w:space="0" w:color="auto"/>
              <w:right w:val="single" w:sz="4" w:space="0" w:color="auto"/>
            </w:tcBorders>
            <w:hideMark/>
          </w:tcPr>
          <w:p w14:paraId="6B646B4E"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 xml:space="preserve">&lt;100ms </w:t>
            </w:r>
          </w:p>
        </w:tc>
      </w:tr>
      <w:tr w:rsidR="00FF3742" w14:paraId="4028EF41" w14:textId="77777777" w:rsidTr="00FF3742">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602C8" w14:textId="77777777" w:rsidR="00FF3742" w:rsidRDefault="00FF3742" w:rsidP="00FF3742">
            <w:pPr>
              <w:pStyle w:val="proposal"/>
              <w:spacing w:before="0" w:beforeAutospacing="0" w:after="120" w:afterAutospacing="0"/>
              <w:rPr>
                <w:rFonts w:cs="Calibri"/>
                <w:b/>
                <w:bCs/>
                <w:color w:val="000000"/>
                <w:sz w:val="16"/>
                <w:szCs w:val="16"/>
              </w:rPr>
            </w:pPr>
            <w:r>
              <w:rPr>
                <w:rFonts w:cs="Calibri"/>
                <w:b/>
                <w:bCs/>
                <w:color w:val="000000"/>
                <w:sz w:val="16"/>
                <w:szCs w:val="16"/>
              </w:rPr>
              <w:t>Physical layer latency</w:t>
            </w:r>
          </w:p>
        </w:tc>
        <w:tc>
          <w:tcPr>
            <w:tcW w:w="1586" w:type="dxa"/>
            <w:tcBorders>
              <w:top w:val="single" w:sz="4" w:space="0" w:color="auto"/>
              <w:left w:val="single" w:sz="4" w:space="0" w:color="auto"/>
              <w:bottom w:val="single" w:sz="4" w:space="0" w:color="auto"/>
              <w:right w:val="single" w:sz="4" w:space="0" w:color="auto"/>
            </w:tcBorders>
            <w:hideMark/>
          </w:tcPr>
          <w:p w14:paraId="2D05ACCA"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&lt;10ms</w:t>
            </w:r>
          </w:p>
        </w:tc>
        <w:tc>
          <w:tcPr>
            <w:tcW w:w="1383" w:type="dxa"/>
            <w:tcBorders>
              <w:top w:val="single" w:sz="4" w:space="0" w:color="auto"/>
              <w:left w:val="single" w:sz="4" w:space="0" w:color="auto"/>
              <w:bottom w:val="single" w:sz="4" w:space="0" w:color="auto"/>
              <w:right w:val="single" w:sz="4" w:space="0" w:color="auto"/>
            </w:tcBorders>
            <w:hideMark/>
          </w:tcPr>
          <w:p w14:paraId="4DC29E12"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&lt;10ms</w:t>
            </w:r>
          </w:p>
        </w:tc>
        <w:tc>
          <w:tcPr>
            <w:tcW w:w="1399" w:type="dxa"/>
            <w:tcBorders>
              <w:top w:val="single" w:sz="4" w:space="0" w:color="auto"/>
              <w:left w:val="single" w:sz="4" w:space="0" w:color="auto"/>
              <w:bottom w:val="single" w:sz="4" w:space="0" w:color="auto"/>
              <w:right w:val="single" w:sz="4" w:space="0" w:color="auto"/>
            </w:tcBorders>
            <w:hideMark/>
          </w:tcPr>
          <w:p w14:paraId="3E36E677"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5B343979"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7D8DB36A" w14:textId="77777777" w:rsidR="00FF3742" w:rsidRPr="009709E8" w:rsidRDefault="00FF3742" w:rsidP="00FF3742">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r>
    </w:tbl>
    <w:p w14:paraId="7FE45CB5" w14:textId="77777777" w:rsidR="00F74546" w:rsidRPr="00F74546" w:rsidRDefault="00F74546" w:rsidP="00F74546">
      <w:pPr>
        <w:pStyle w:val="a3"/>
        <w:widowControl w:val="0"/>
        <w:numPr>
          <w:ilvl w:val="0"/>
          <w:numId w:val="14"/>
        </w:numPr>
        <w:tabs>
          <w:tab w:val="left" w:pos="360"/>
        </w:tabs>
        <w:wordWrap w:val="0"/>
        <w:autoSpaceDE w:val="0"/>
        <w:autoSpaceDN w:val="0"/>
        <w:spacing w:line="256" w:lineRule="auto"/>
        <w:ind w:leftChars="0" w:hanging="1080"/>
        <w:contextualSpacing/>
        <w:jc w:val="both"/>
        <w:rPr>
          <w:lang w:val="en-US"/>
        </w:rPr>
      </w:pPr>
      <w:r w:rsidRPr="00824F9E">
        <w:rPr>
          <w:lang w:val="en-US"/>
        </w:rPr>
        <w:t>Note</w:t>
      </w:r>
      <w:r>
        <w:rPr>
          <w:lang w:val="en-US"/>
        </w:rPr>
        <w:t xml:space="preserve"> 1</w:t>
      </w:r>
      <w:r w:rsidRPr="00824F9E">
        <w:rPr>
          <w:lang w:val="en-US"/>
        </w:rPr>
        <w:t xml:space="preserve">: </w:t>
      </w:r>
      <w:r>
        <w:rPr>
          <w:szCs w:val="20"/>
          <w:lang w:eastAsia="ko-KR"/>
        </w:rPr>
        <w:t xml:space="preserve">All positioning techniques do not need to achieve </w:t>
      </w:r>
      <w:r w:rsidRPr="00B501EE">
        <w:rPr>
          <w:rFonts w:eastAsia="DengXian"/>
          <w:lang w:val="en-US"/>
        </w:rPr>
        <w:t>the target positioning requirement</w:t>
      </w:r>
      <w:r>
        <w:rPr>
          <w:rFonts w:eastAsia="DengXian"/>
          <w:lang w:val="en-US"/>
        </w:rPr>
        <w:t>s</w:t>
      </w:r>
      <w:r w:rsidRPr="00B501EE">
        <w:rPr>
          <w:rFonts w:eastAsia="DengXian"/>
          <w:lang w:val="en-US"/>
        </w:rPr>
        <w:t xml:space="preserve"> </w:t>
      </w:r>
      <w:r>
        <w:rPr>
          <w:rFonts w:eastAsia="DengXian"/>
          <w:lang w:val="en-US"/>
        </w:rPr>
        <w:t>over</w:t>
      </w:r>
      <w:r w:rsidRPr="00B501EE">
        <w:rPr>
          <w:rFonts w:eastAsia="DengXian"/>
          <w:lang w:val="en-US"/>
        </w:rPr>
        <w:t xml:space="preserve"> all scenario</w:t>
      </w:r>
      <w:r>
        <w:rPr>
          <w:rFonts w:eastAsia="DengXian"/>
          <w:lang w:val="en-US"/>
        </w:rPr>
        <w:t>s</w:t>
      </w:r>
      <w:r w:rsidRPr="00F74546">
        <w:rPr>
          <w:lang w:val="en-US"/>
        </w:rPr>
        <w:t>.</w:t>
      </w:r>
    </w:p>
    <w:p w14:paraId="76C5795F" w14:textId="77777777" w:rsidR="00F74546" w:rsidRPr="00824F9E" w:rsidRDefault="00F74546" w:rsidP="00F74546">
      <w:pPr>
        <w:pStyle w:val="a3"/>
        <w:widowControl w:val="0"/>
        <w:numPr>
          <w:ilvl w:val="0"/>
          <w:numId w:val="14"/>
        </w:numPr>
        <w:tabs>
          <w:tab w:val="left" w:pos="360"/>
        </w:tabs>
        <w:wordWrap w:val="0"/>
        <w:autoSpaceDE w:val="0"/>
        <w:autoSpaceDN w:val="0"/>
        <w:spacing w:line="256" w:lineRule="auto"/>
        <w:ind w:leftChars="0" w:hanging="1080"/>
        <w:contextualSpacing/>
        <w:jc w:val="both"/>
        <w:rPr>
          <w:lang w:val="en-US"/>
        </w:rPr>
      </w:pPr>
      <w:r w:rsidRPr="00824F9E">
        <w:rPr>
          <w:lang w:val="en-US"/>
        </w:rPr>
        <w:t>Note</w:t>
      </w:r>
      <w:r>
        <w:rPr>
          <w:lang w:val="en-US"/>
        </w:rPr>
        <w:t xml:space="preserve"> 2: </w:t>
      </w:r>
      <w:r>
        <w:rPr>
          <w:rFonts w:hint="eastAsia"/>
          <w:lang w:val="en-US" w:eastAsia="ko-KR"/>
        </w:rPr>
        <w:t>End-to-end latency requirements can be changed depending on a response LS from other WGs.</w:t>
      </w:r>
    </w:p>
    <w:p w14:paraId="18F050F6" w14:textId="77777777" w:rsidR="009F749A" w:rsidRPr="00FF3742" w:rsidRDefault="009F749A" w:rsidP="009F749A">
      <w:pPr>
        <w:pStyle w:val="a3"/>
        <w:widowControl w:val="0"/>
        <w:tabs>
          <w:tab w:val="left" w:pos="360"/>
        </w:tabs>
        <w:wordWrap w:val="0"/>
        <w:autoSpaceDE w:val="0"/>
        <w:autoSpaceDN w:val="0"/>
        <w:spacing w:line="256" w:lineRule="auto"/>
        <w:ind w:leftChars="0" w:left="1080" w:firstLine="0"/>
        <w:contextualSpacing/>
        <w:jc w:val="both"/>
        <w:rPr>
          <w:lang w:val="en-US"/>
        </w:rPr>
      </w:pPr>
    </w:p>
    <w:p w14:paraId="24EE957F" w14:textId="77777777" w:rsidR="004A4734" w:rsidRPr="003F1C0B" w:rsidRDefault="00817DF3" w:rsidP="00EF72FE">
      <w:pPr>
        <w:pStyle w:val="2"/>
        <w:numPr>
          <w:ilvl w:val="0"/>
          <w:numId w:val="1"/>
        </w:numPr>
        <w:spacing w:line="259" w:lineRule="auto"/>
        <w:rPr>
          <w:i w:val="0"/>
          <w:sz w:val="32"/>
          <w:lang w:eastAsia="ko-KR"/>
        </w:rPr>
      </w:pPr>
      <w:r w:rsidRPr="003F1C0B">
        <w:rPr>
          <w:i w:val="0"/>
          <w:sz w:val="32"/>
          <w:lang w:eastAsia="ko-KR"/>
        </w:rPr>
        <w:t>Conclusion</w:t>
      </w:r>
    </w:p>
    <w:p w14:paraId="120D5E57" w14:textId="0BD69BE5" w:rsidR="00A5049B" w:rsidRPr="003F1C0B" w:rsidRDefault="00A5049B" w:rsidP="00A5049B">
      <w:pPr>
        <w:spacing w:line="276" w:lineRule="auto"/>
        <w:ind w:left="0" w:firstLine="0"/>
        <w:rPr>
          <w:rFonts w:ascii="Times New Roman" w:hAnsi="Times New Roman"/>
          <w:sz w:val="22"/>
          <w:szCs w:val="22"/>
          <w:lang w:eastAsia="ko-KR"/>
        </w:rPr>
      </w:pPr>
      <w:r w:rsidRPr="003F1C0B">
        <w:rPr>
          <w:rFonts w:ascii="Times New Roman" w:hAnsi="Times New Roman"/>
          <w:sz w:val="22"/>
          <w:szCs w:val="22"/>
          <w:lang w:eastAsia="ko-KR"/>
        </w:rPr>
        <w:t xml:space="preserve">In this contribution, we have discussed </w:t>
      </w:r>
      <w:r w:rsidR="000876FC" w:rsidRPr="003F1C0B">
        <w:rPr>
          <w:rFonts w:ascii="Times New Roman" w:hAnsi="Times New Roman"/>
          <w:sz w:val="22"/>
          <w:szCs w:val="22"/>
          <w:lang w:eastAsia="ko-KR"/>
        </w:rPr>
        <w:t>tar</w:t>
      </w:r>
      <w:r w:rsidR="004962E0">
        <w:rPr>
          <w:rFonts w:ascii="Times New Roman" w:hAnsi="Times New Roman"/>
          <w:sz w:val="22"/>
          <w:szCs w:val="22"/>
          <w:lang w:eastAsia="ko-KR"/>
        </w:rPr>
        <w:t xml:space="preserve">get positioning </w:t>
      </w:r>
      <w:r w:rsidR="00C81BA9">
        <w:rPr>
          <w:rFonts w:ascii="Times New Roman" w:hAnsi="Times New Roman"/>
          <w:sz w:val="22"/>
          <w:szCs w:val="22"/>
          <w:lang w:eastAsia="ko-KR"/>
        </w:rPr>
        <w:t>requirements</w:t>
      </w:r>
      <w:r w:rsidRPr="003F1C0B">
        <w:rPr>
          <w:rFonts w:ascii="Times New Roman" w:hAnsi="Times New Roman"/>
          <w:sz w:val="22"/>
          <w:szCs w:val="22"/>
          <w:lang w:eastAsia="ko-KR"/>
        </w:rPr>
        <w:t>. As a conclusion of the discussion, we summarize our views as follows:</w:t>
      </w:r>
    </w:p>
    <w:p w14:paraId="4DD57D94" w14:textId="77777777" w:rsidR="00FF3742" w:rsidRDefault="00FF3742" w:rsidP="00C81BA9">
      <w:pPr>
        <w:overflowPunct w:val="0"/>
        <w:autoSpaceDE w:val="0"/>
        <w:autoSpaceDN w:val="0"/>
        <w:adjustRightInd w:val="0"/>
        <w:spacing w:before="120" w:line="259" w:lineRule="auto"/>
        <w:ind w:left="1439" w:hangingChars="654" w:hanging="1439"/>
        <w:jc w:val="both"/>
        <w:rPr>
          <w:rFonts w:ascii="Times New Roman" w:hAnsi="Times New Roman"/>
          <w:sz w:val="22"/>
          <w:szCs w:val="20"/>
          <w:lang w:val="en-US" w:eastAsia="ko-KR"/>
        </w:rPr>
      </w:pPr>
    </w:p>
    <w:p w14:paraId="123F7152" w14:textId="77777777" w:rsidR="00FF3742" w:rsidRPr="003F1C0B" w:rsidRDefault="00FF3742" w:rsidP="00FF3742">
      <w:pPr>
        <w:ind w:left="0" w:firstLine="0"/>
        <w:rPr>
          <w:rFonts w:ascii="Times New Roman" w:hAnsi="Times New Roman"/>
          <w:b/>
          <w:i/>
          <w:sz w:val="22"/>
          <w:szCs w:val="22"/>
          <w:lang w:val="en-US" w:eastAsia="ko-KR"/>
        </w:rPr>
      </w:pPr>
      <w:r w:rsidRPr="003F1C0B">
        <w:rPr>
          <w:rFonts w:ascii="Times New Roman" w:hAnsi="Times New Roman"/>
          <w:b/>
          <w:i/>
          <w:sz w:val="22"/>
          <w:szCs w:val="22"/>
          <w:lang w:eastAsia="ko-KR"/>
        </w:rPr>
        <w:t>Proposal 1:</w:t>
      </w:r>
    </w:p>
    <w:p w14:paraId="26EB0ACB" w14:textId="68A20507" w:rsidR="00FF3742" w:rsidRPr="00310AA2" w:rsidRDefault="00FF3742" w:rsidP="00FF374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0"/>
          <w:lang w:val="en-US" w:eastAsia="ko-KR"/>
        </w:rPr>
        <w:t>RAN</w:t>
      </w:r>
      <w:r w:rsidR="006F3A63">
        <w:rPr>
          <w:rFonts w:ascii="Times New Roman" w:hAnsi="Times New Roman"/>
          <w:sz w:val="22"/>
          <w:szCs w:val="20"/>
          <w:lang w:val="en-US" w:eastAsia="ko-KR"/>
        </w:rPr>
        <w:t xml:space="preserve"> 1 should adopt following table</w:t>
      </w:r>
      <w:bookmarkStart w:id="1" w:name="_GoBack"/>
      <w:bookmarkEnd w:id="1"/>
      <w:r>
        <w:rPr>
          <w:rFonts w:ascii="Times New Roman" w:hAnsi="Times New Roman"/>
          <w:sz w:val="22"/>
          <w:szCs w:val="20"/>
          <w:lang w:val="en-US" w:eastAsia="ko-KR"/>
        </w:rPr>
        <w:t xml:space="preserve"> for accuracy and latency requirements:</w:t>
      </w:r>
    </w:p>
    <w:p w14:paraId="17DD65D7" w14:textId="2398B862" w:rsidR="00310AA2" w:rsidRPr="004962E0" w:rsidRDefault="00310AA2" w:rsidP="00310AA2">
      <w:pPr>
        <w:pStyle w:val="a3"/>
        <w:overflowPunct w:val="0"/>
        <w:autoSpaceDE w:val="0"/>
        <w:autoSpaceDN w:val="0"/>
        <w:adjustRightInd w:val="0"/>
        <w:spacing w:before="120" w:line="259" w:lineRule="auto"/>
        <w:ind w:leftChars="0" w:firstLine="0"/>
        <w:jc w:val="center"/>
        <w:rPr>
          <w:rFonts w:ascii="Times New Roman" w:hAnsi="Times New Roman"/>
          <w:sz w:val="22"/>
          <w:szCs w:val="22"/>
          <w:lang w:val="en-US" w:eastAsia="ko-KR"/>
        </w:rPr>
      </w:pPr>
      <w:r w:rsidRPr="00310AA2">
        <w:rPr>
          <w:rFonts w:ascii="Times New Roman" w:hAnsi="Times New Roman"/>
          <w:sz w:val="22"/>
          <w:szCs w:val="20"/>
          <w:lang w:eastAsia="ko-KR"/>
        </w:rPr>
        <w:t>Table 1. Target positioning requirements for commercial and IIOT use cases</w:t>
      </w:r>
    </w:p>
    <w:tbl>
      <w:tblPr>
        <w:tblStyle w:val="a4"/>
        <w:tblpPr w:leftFromText="142" w:rightFromText="142" w:vertAnchor="text" w:horzAnchor="margin" w:tblpXSpec="center" w:tblpY="99"/>
        <w:tblW w:w="9499" w:type="dxa"/>
        <w:tblLayout w:type="fixed"/>
        <w:tblLook w:val="04A0" w:firstRow="1" w:lastRow="0" w:firstColumn="1" w:lastColumn="0" w:noHBand="0" w:noVBand="1"/>
      </w:tblPr>
      <w:tblGrid>
        <w:gridCol w:w="2341"/>
        <w:gridCol w:w="1586"/>
        <w:gridCol w:w="1383"/>
        <w:gridCol w:w="1399"/>
        <w:gridCol w:w="1395"/>
        <w:gridCol w:w="1395"/>
      </w:tblGrid>
      <w:tr w:rsidR="00FF3742" w:rsidRPr="00C81CC9" w14:paraId="28E7733D" w14:textId="77777777" w:rsidTr="00705A1A">
        <w:trPr>
          <w:trHeight w:val="124"/>
        </w:trPr>
        <w:tc>
          <w:tcPr>
            <w:tcW w:w="2341"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2209C379" w14:textId="77777777" w:rsidR="00FF3742" w:rsidRDefault="00FF3742" w:rsidP="00705A1A">
            <w:pPr>
              <w:pStyle w:val="proposal"/>
              <w:spacing w:before="0" w:beforeAutospacing="0" w:after="120" w:afterAutospacing="0"/>
              <w:ind w:firstLineChars="700" w:firstLine="1120"/>
              <w:rPr>
                <w:rFonts w:cs="Calibri"/>
                <w:b/>
                <w:bCs/>
                <w:color w:val="000000"/>
                <w:sz w:val="16"/>
              </w:rPr>
            </w:pPr>
            <w:r>
              <w:rPr>
                <w:rFonts w:cs="Calibri"/>
                <w:b/>
                <w:bCs/>
                <w:color w:val="000000"/>
                <w:sz w:val="16"/>
              </w:rPr>
              <w:t>Service level</w:t>
            </w:r>
          </w:p>
          <w:p w14:paraId="6B9CB57F"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Requirement</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EBC058"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Commercial– SL1</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3EEFDE"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Commercial– SL2</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851A40"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IIoT - SL1</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4CD3CE"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IIoT - SL2</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66556A" w14:textId="77777777" w:rsidR="00FF3742" w:rsidRDefault="00FF3742" w:rsidP="00705A1A">
            <w:pPr>
              <w:pStyle w:val="proposal"/>
              <w:spacing w:before="0" w:beforeAutospacing="0" w:after="120" w:afterAutospacing="0"/>
              <w:rPr>
                <w:rFonts w:cs="Calibri"/>
                <w:b/>
                <w:bCs/>
                <w:color w:val="000000"/>
                <w:sz w:val="16"/>
              </w:rPr>
            </w:pPr>
            <w:r>
              <w:rPr>
                <w:rFonts w:cs="Calibri"/>
                <w:b/>
                <w:bCs/>
                <w:color w:val="000000"/>
                <w:sz w:val="16"/>
              </w:rPr>
              <w:t>IIoT – SL3</w:t>
            </w:r>
          </w:p>
        </w:tc>
      </w:tr>
      <w:tr w:rsidR="00FF3742" w:rsidRPr="00B501EE" w14:paraId="5A2D8E67" w14:textId="77777777" w:rsidTr="00705A1A">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3CB9AF" w14:textId="77777777" w:rsidR="00FF3742" w:rsidRDefault="00FF3742" w:rsidP="00705A1A">
            <w:pPr>
              <w:pStyle w:val="proposal"/>
              <w:spacing w:before="0" w:beforeAutospacing="0" w:after="120" w:afterAutospacing="0"/>
              <w:rPr>
                <w:rFonts w:cs="Calibri"/>
                <w:b/>
                <w:bCs/>
                <w:color w:val="000000"/>
                <w:sz w:val="16"/>
                <w:szCs w:val="16"/>
              </w:rPr>
            </w:pPr>
            <w:r>
              <w:rPr>
                <w:rFonts w:cs="Calibri"/>
                <w:b/>
                <w:bCs/>
                <w:color w:val="000000"/>
                <w:sz w:val="16"/>
                <w:szCs w:val="16"/>
              </w:rPr>
              <w:t>Horizontal position accuracy</w:t>
            </w:r>
          </w:p>
        </w:tc>
        <w:tc>
          <w:tcPr>
            <w:tcW w:w="1586" w:type="dxa"/>
            <w:tcBorders>
              <w:top w:val="single" w:sz="4" w:space="0" w:color="auto"/>
              <w:left w:val="single" w:sz="4" w:space="0" w:color="auto"/>
              <w:bottom w:val="single" w:sz="4" w:space="0" w:color="auto"/>
              <w:right w:val="single" w:sz="4" w:space="0" w:color="auto"/>
            </w:tcBorders>
            <w:hideMark/>
          </w:tcPr>
          <w:p w14:paraId="7EAC5632"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 1 m for 90%</w:t>
            </w:r>
            <w:r w:rsidRPr="009709E8">
              <w:rPr>
                <w:rFonts w:cs="Calibri"/>
                <w:bCs/>
                <w:color w:val="000000"/>
                <w:sz w:val="16"/>
                <w:szCs w:val="16"/>
              </w:rPr>
              <w:t xml:space="preserve"> of UEs</w:t>
            </w:r>
          </w:p>
        </w:tc>
        <w:tc>
          <w:tcPr>
            <w:tcW w:w="1383" w:type="dxa"/>
            <w:tcBorders>
              <w:top w:val="single" w:sz="4" w:space="0" w:color="auto"/>
              <w:left w:val="single" w:sz="4" w:space="0" w:color="auto"/>
              <w:bottom w:val="single" w:sz="4" w:space="0" w:color="auto"/>
              <w:right w:val="single" w:sz="4" w:space="0" w:color="auto"/>
            </w:tcBorders>
            <w:hideMark/>
          </w:tcPr>
          <w:p w14:paraId="3473C462" w14:textId="77777777" w:rsidR="00FF3742" w:rsidRPr="009709E8" w:rsidRDefault="00FF3742" w:rsidP="00705A1A">
            <w:pPr>
              <w:pStyle w:val="proposal"/>
              <w:spacing w:before="0" w:beforeAutospacing="0" w:after="120" w:afterAutospacing="0"/>
              <w:rPr>
                <w:rFonts w:cs="Calibri"/>
                <w:bCs/>
                <w:color w:val="000000"/>
                <w:sz w:val="16"/>
                <w:szCs w:val="16"/>
              </w:rPr>
            </w:pPr>
            <w:r w:rsidRPr="009709E8">
              <w:rPr>
                <w:rFonts w:cs="Calibri"/>
                <w:bCs/>
                <w:color w:val="000000"/>
                <w:sz w:val="16"/>
                <w:szCs w:val="16"/>
              </w:rPr>
              <w:t>&lt; 1 m for:</w:t>
            </w:r>
            <w:r>
              <w:rPr>
                <w:rFonts w:cs="Calibri"/>
                <w:bCs/>
                <w:color w:val="000000"/>
                <w:sz w:val="16"/>
                <w:szCs w:val="16"/>
              </w:rPr>
              <w:t xml:space="preserve"> 90%</w:t>
            </w:r>
            <w:r w:rsidRPr="009709E8">
              <w:rPr>
                <w:rFonts w:cs="Calibri"/>
                <w:bCs/>
                <w:color w:val="000000"/>
                <w:sz w:val="16"/>
                <w:szCs w:val="16"/>
              </w:rPr>
              <w:t xml:space="preserve"> of UEs</w:t>
            </w:r>
          </w:p>
        </w:tc>
        <w:tc>
          <w:tcPr>
            <w:tcW w:w="1399" w:type="dxa"/>
            <w:tcBorders>
              <w:top w:val="single" w:sz="4" w:space="0" w:color="auto"/>
              <w:left w:val="single" w:sz="4" w:space="0" w:color="auto"/>
              <w:bottom w:val="single" w:sz="4" w:space="0" w:color="auto"/>
              <w:right w:val="single" w:sz="4" w:space="0" w:color="auto"/>
            </w:tcBorders>
            <w:hideMark/>
          </w:tcPr>
          <w:p w14:paraId="5841C622"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&lt;0.2m </w:t>
            </w:r>
            <w:r w:rsidRPr="009709E8">
              <w:rPr>
                <w:rFonts w:cs="Calibri"/>
                <w:bCs/>
                <w:color w:val="000000"/>
                <w:sz w:val="16"/>
                <w:szCs w:val="16"/>
              </w:rPr>
              <w:t>for 90% of UEs</w:t>
            </w:r>
          </w:p>
        </w:tc>
        <w:tc>
          <w:tcPr>
            <w:tcW w:w="1395" w:type="dxa"/>
            <w:tcBorders>
              <w:top w:val="single" w:sz="4" w:space="0" w:color="auto"/>
              <w:left w:val="single" w:sz="4" w:space="0" w:color="auto"/>
              <w:bottom w:val="single" w:sz="4" w:space="0" w:color="auto"/>
              <w:right w:val="single" w:sz="4" w:space="0" w:color="auto"/>
            </w:tcBorders>
            <w:hideMark/>
          </w:tcPr>
          <w:p w14:paraId="6E5ADAB8"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&lt;0.2m</w:t>
            </w:r>
            <w:r w:rsidRPr="009709E8">
              <w:rPr>
                <w:rFonts w:cs="Calibri"/>
                <w:bCs/>
                <w:color w:val="000000"/>
                <w:sz w:val="16"/>
                <w:szCs w:val="16"/>
              </w:rPr>
              <w:t xml:space="preserve"> for 90% of UEs</w:t>
            </w:r>
          </w:p>
        </w:tc>
        <w:tc>
          <w:tcPr>
            <w:tcW w:w="1395" w:type="dxa"/>
            <w:tcBorders>
              <w:top w:val="single" w:sz="4" w:space="0" w:color="auto"/>
              <w:left w:val="single" w:sz="4" w:space="0" w:color="auto"/>
              <w:bottom w:val="single" w:sz="4" w:space="0" w:color="auto"/>
              <w:right w:val="single" w:sz="4" w:space="0" w:color="auto"/>
            </w:tcBorders>
            <w:hideMark/>
          </w:tcPr>
          <w:p w14:paraId="2E85B2EA"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&lt;0.5m </w:t>
            </w:r>
            <w:r w:rsidRPr="009709E8">
              <w:rPr>
                <w:rFonts w:cs="Calibri"/>
                <w:bCs/>
                <w:color w:val="000000"/>
                <w:sz w:val="16"/>
                <w:szCs w:val="16"/>
              </w:rPr>
              <w:t>for 90% of UEs</w:t>
            </w:r>
          </w:p>
        </w:tc>
      </w:tr>
      <w:tr w:rsidR="00FF3742" w:rsidRPr="00B501EE" w14:paraId="351EACB6" w14:textId="77777777" w:rsidTr="00705A1A">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CE5A1" w14:textId="77777777" w:rsidR="00FF3742" w:rsidRDefault="00FF3742" w:rsidP="00705A1A">
            <w:pPr>
              <w:pStyle w:val="proposal"/>
              <w:spacing w:before="0" w:beforeAutospacing="0" w:after="120" w:afterAutospacing="0"/>
              <w:rPr>
                <w:rFonts w:cs="Calibri"/>
                <w:b/>
                <w:bCs/>
                <w:color w:val="000000"/>
                <w:sz w:val="16"/>
                <w:szCs w:val="16"/>
              </w:rPr>
            </w:pPr>
            <w:r>
              <w:rPr>
                <w:rStyle w:val="apple-converted-space"/>
                <w:color w:val="000000"/>
                <w:sz w:val="16"/>
                <w:szCs w:val="16"/>
              </w:rPr>
              <w:t> </w:t>
            </w:r>
            <w:r>
              <w:rPr>
                <w:rFonts w:cs="Calibri"/>
                <w:b/>
                <w:bCs/>
                <w:color w:val="000000"/>
                <w:sz w:val="16"/>
                <w:szCs w:val="16"/>
              </w:rPr>
              <w:t>Vertical position accuracy</w:t>
            </w:r>
          </w:p>
        </w:tc>
        <w:tc>
          <w:tcPr>
            <w:tcW w:w="1586" w:type="dxa"/>
            <w:tcBorders>
              <w:top w:val="single" w:sz="4" w:space="0" w:color="auto"/>
              <w:left w:val="single" w:sz="4" w:space="0" w:color="auto"/>
              <w:bottom w:val="single" w:sz="4" w:space="0" w:color="auto"/>
              <w:right w:val="single" w:sz="4" w:space="0" w:color="auto"/>
            </w:tcBorders>
            <w:hideMark/>
          </w:tcPr>
          <w:p w14:paraId="09C20DA9"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 2</w:t>
            </w:r>
            <w:r w:rsidRPr="009709E8">
              <w:rPr>
                <w:rFonts w:cs="Calibri"/>
                <w:bCs/>
                <w:color w:val="000000"/>
                <w:sz w:val="16"/>
                <w:szCs w:val="16"/>
              </w:rPr>
              <w:t xml:space="preserve"> m for </w:t>
            </w:r>
            <w:r>
              <w:rPr>
                <w:rFonts w:cs="Calibri"/>
                <w:bCs/>
                <w:color w:val="000000"/>
                <w:sz w:val="16"/>
                <w:szCs w:val="16"/>
              </w:rPr>
              <w:t xml:space="preserve">90% </w:t>
            </w:r>
            <w:r w:rsidRPr="009709E8">
              <w:rPr>
                <w:rFonts w:cs="Calibri"/>
                <w:bCs/>
                <w:color w:val="000000"/>
                <w:sz w:val="16"/>
                <w:szCs w:val="16"/>
              </w:rPr>
              <w:t>of UEs</w:t>
            </w:r>
          </w:p>
        </w:tc>
        <w:tc>
          <w:tcPr>
            <w:tcW w:w="1383" w:type="dxa"/>
            <w:tcBorders>
              <w:top w:val="single" w:sz="4" w:space="0" w:color="auto"/>
              <w:left w:val="single" w:sz="4" w:space="0" w:color="auto"/>
              <w:bottom w:val="single" w:sz="4" w:space="0" w:color="auto"/>
              <w:right w:val="single" w:sz="4" w:space="0" w:color="auto"/>
            </w:tcBorders>
            <w:hideMark/>
          </w:tcPr>
          <w:p w14:paraId="7492BA66"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 3 m for 90%</w:t>
            </w:r>
            <w:r w:rsidRPr="009709E8">
              <w:rPr>
                <w:rFonts w:cs="Calibri"/>
                <w:bCs/>
                <w:color w:val="000000"/>
                <w:sz w:val="16"/>
                <w:szCs w:val="16"/>
              </w:rPr>
              <w:t xml:space="preserve"> of UEs</w:t>
            </w:r>
          </w:p>
        </w:tc>
        <w:tc>
          <w:tcPr>
            <w:tcW w:w="1399" w:type="dxa"/>
            <w:tcBorders>
              <w:top w:val="single" w:sz="4" w:space="0" w:color="auto"/>
              <w:left w:val="single" w:sz="4" w:space="0" w:color="auto"/>
              <w:bottom w:val="single" w:sz="4" w:space="0" w:color="auto"/>
              <w:right w:val="single" w:sz="4" w:space="0" w:color="auto"/>
            </w:tcBorders>
            <w:hideMark/>
          </w:tcPr>
          <w:p w14:paraId="3C05C920"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&lt;0.2m </w:t>
            </w:r>
            <w:r w:rsidRPr="009709E8">
              <w:rPr>
                <w:rFonts w:cs="Calibri"/>
                <w:bCs/>
                <w:color w:val="000000"/>
                <w:sz w:val="16"/>
                <w:szCs w:val="16"/>
              </w:rPr>
              <w:t>for 90% of UEs</w:t>
            </w:r>
          </w:p>
        </w:tc>
        <w:tc>
          <w:tcPr>
            <w:tcW w:w="1395" w:type="dxa"/>
            <w:tcBorders>
              <w:top w:val="single" w:sz="4" w:space="0" w:color="auto"/>
              <w:left w:val="single" w:sz="4" w:space="0" w:color="auto"/>
              <w:bottom w:val="single" w:sz="4" w:space="0" w:color="auto"/>
              <w:right w:val="single" w:sz="4" w:space="0" w:color="auto"/>
            </w:tcBorders>
            <w:hideMark/>
          </w:tcPr>
          <w:p w14:paraId="4501A405"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&lt;1m for </w:t>
            </w:r>
            <w:r w:rsidRPr="009709E8">
              <w:rPr>
                <w:rFonts w:cs="Calibri"/>
                <w:bCs/>
                <w:color w:val="000000"/>
                <w:sz w:val="16"/>
                <w:szCs w:val="16"/>
              </w:rPr>
              <w:t>90% of UEs</w:t>
            </w:r>
          </w:p>
        </w:tc>
        <w:tc>
          <w:tcPr>
            <w:tcW w:w="1395" w:type="dxa"/>
            <w:tcBorders>
              <w:top w:val="single" w:sz="4" w:space="0" w:color="auto"/>
              <w:left w:val="single" w:sz="4" w:space="0" w:color="auto"/>
              <w:bottom w:val="single" w:sz="4" w:space="0" w:color="auto"/>
              <w:right w:val="single" w:sz="4" w:space="0" w:color="auto"/>
            </w:tcBorders>
            <w:hideMark/>
          </w:tcPr>
          <w:p w14:paraId="6AFE3406"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&lt;1m </w:t>
            </w:r>
            <w:r w:rsidRPr="009709E8">
              <w:rPr>
                <w:rFonts w:cs="Calibri"/>
                <w:bCs/>
                <w:color w:val="000000"/>
                <w:sz w:val="16"/>
                <w:szCs w:val="16"/>
              </w:rPr>
              <w:t>for 90% of UEs</w:t>
            </w:r>
          </w:p>
        </w:tc>
      </w:tr>
      <w:tr w:rsidR="00FF3742" w14:paraId="0501F6CB" w14:textId="77777777" w:rsidTr="00705A1A">
        <w:trPr>
          <w:trHeight w:val="369"/>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D4968F" w14:textId="635BB4F4" w:rsidR="00FF3742" w:rsidRDefault="00FF3742" w:rsidP="00705A1A">
            <w:pPr>
              <w:pStyle w:val="proposal"/>
              <w:spacing w:before="0" w:beforeAutospacing="0" w:after="120" w:afterAutospacing="0"/>
              <w:rPr>
                <w:rFonts w:cs="Calibri"/>
                <w:b/>
                <w:bCs/>
                <w:color w:val="000000"/>
                <w:sz w:val="16"/>
                <w:szCs w:val="16"/>
              </w:rPr>
            </w:pPr>
            <w:r>
              <w:rPr>
                <w:rFonts w:cs="Calibri"/>
                <w:b/>
                <w:bCs/>
                <w:color w:val="000000"/>
                <w:sz w:val="16"/>
                <w:szCs w:val="16"/>
              </w:rPr>
              <w:t>End-to-end latency</w:t>
            </w:r>
          </w:p>
        </w:tc>
        <w:tc>
          <w:tcPr>
            <w:tcW w:w="1586" w:type="dxa"/>
            <w:tcBorders>
              <w:top w:val="single" w:sz="4" w:space="0" w:color="auto"/>
              <w:left w:val="single" w:sz="4" w:space="0" w:color="auto"/>
              <w:bottom w:val="single" w:sz="4" w:space="0" w:color="auto"/>
              <w:right w:val="single" w:sz="4" w:space="0" w:color="auto"/>
            </w:tcBorders>
            <w:hideMark/>
          </w:tcPr>
          <w:p w14:paraId="1AA0E0FD" w14:textId="77777777" w:rsidR="00FF3742" w:rsidRPr="009709E8" w:rsidRDefault="00FF3742" w:rsidP="00705A1A">
            <w:pPr>
              <w:pStyle w:val="proposal"/>
              <w:spacing w:before="0" w:beforeAutospacing="0" w:after="120" w:afterAutospacing="0"/>
              <w:rPr>
                <w:rFonts w:cs="Calibri"/>
                <w:bCs/>
                <w:color w:val="000000"/>
                <w:sz w:val="16"/>
                <w:szCs w:val="16"/>
              </w:rPr>
            </w:pPr>
            <w:r w:rsidRPr="009709E8">
              <w:rPr>
                <w:rFonts w:cs="Calibri"/>
                <w:bCs/>
                <w:color w:val="000000"/>
                <w:sz w:val="16"/>
                <w:szCs w:val="16"/>
              </w:rPr>
              <w:t>&lt;100ms</w:t>
            </w:r>
          </w:p>
        </w:tc>
        <w:tc>
          <w:tcPr>
            <w:tcW w:w="1383" w:type="dxa"/>
            <w:tcBorders>
              <w:top w:val="single" w:sz="4" w:space="0" w:color="auto"/>
              <w:left w:val="single" w:sz="4" w:space="0" w:color="auto"/>
              <w:bottom w:val="single" w:sz="4" w:space="0" w:color="auto"/>
              <w:right w:val="single" w:sz="4" w:space="0" w:color="auto"/>
            </w:tcBorders>
            <w:hideMark/>
          </w:tcPr>
          <w:p w14:paraId="28E41943" w14:textId="77777777" w:rsidR="00FF3742" w:rsidRPr="009709E8" w:rsidRDefault="00FF3742" w:rsidP="00705A1A">
            <w:pPr>
              <w:pStyle w:val="proposal"/>
              <w:spacing w:before="0" w:beforeAutospacing="0" w:after="120" w:afterAutospacing="0"/>
              <w:rPr>
                <w:rFonts w:cs="Calibri"/>
                <w:bCs/>
                <w:color w:val="000000"/>
                <w:sz w:val="16"/>
                <w:szCs w:val="16"/>
              </w:rPr>
            </w:pPr>
            <w:r w:rsidRPr="009709E8">
              <w:rPr>
                <w:rFonts w:cs="Calibri"/>
                <w:bCs/>
                <w:color w:val="000000"/>
                <w:sz w:val="16"/>
                <w:szCs w:val="16"/>
              </w:rPr>
              <w:t>&lt;100ms</w:t>
            </w:r>
          </w:p>
        </w:tc>
        <w:tc>
          <w:tcPr>
            <w:tcW w:w="1399" w:type="dxa"/>
            <w:tcBorders>
              <w:top w:val="single" w:sz="4" w:space="0" w:color="auto"/>
              <w:left w:val="single" w:sz="4" w:space="0" w:color="auto"/>
              <w:bottom w:val="single" w:sz="4" w:space="0" w:color="auto"/>
              <w:right w:val="single" w:sz="4" w:space="0" w:color="auto"/>
            </w:tcBorders>
            <w:hideMark/>
          </w:tcPr>
          <w:p w14:paraId="51A9E087"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7D1775ED"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
                <w:bCs/>
                <w:color w:val="000000"/>
                <w:sz w:val="16"/>
                <w:szCs w:val="16"/>
              </w:rPr>
              <w:t>&lt;</w:t>
            </w:r>
            <w:r>
              <w:rPr>
                <w:rFonts w:cs="Calibri"/>
                <w:bCs/>
                <w:color w:val="000000"/>
                <w:sz w:val="16"/>
                <w:szCs w:val="16"/>
              </w:rPr>
              <w:t xml:space="preserve">20ms </w:t>
            </w:r>
          </w:p>
        </w:tc>
        <w:tc>
          <w:tcPr>
            <w:tcW w:w="1395" w:type="dxa"/>
            <w:tcBorders>
              <w:top w:val="single" w:sz="4" w:space="0" w:color="auto"/>
              <w:left w:val="single" w:sz="4" w:space="0" w:color="auto"/>
              <w:bottom w:val="single" w:sz="4" w:space="0" w:color="auto"/>
              <w:right w:val="single" w:sz="4" w:space="0" w:color="auto"/>
            </w:tcBorders>
            <w:hideMark/>
          </w:tcPr>
          <w:p w14:paraId="081411F7"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&lt;100ms </w:t>
            </w:r>
          </w:p>
        </w:tc>
      </w:tr>
      <w:tr w:rsidR="00FF3742" w14:paraId="2739856D" w14:textId="77777777" w:rsidTr="00705A1A">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576DB" w14:textId="77777777" w:rsidR="00FF3742" w:rsidRDefault="00FF3742" w:rsidP="00705A1A">
            <w:pPr>
              <w:pStyle w:val="proposal"/>
              <w:spacing w:before="0" w:beforeAutospacing="0" w:after="120" w:afterAutospacing="0"/>
              <w:rPr>
                <w:rFonts w:cs="Calibri"/>
                <w:b/>
                <w:bCs/>
                <w:color w:val="000000"/>
                <w:sz w:val="16"/>
                <w:szCs w:val="16"/>
              </w:rPr>
            </w:pPr>
            <w:r>
              <w:rPr>
                <w:rFonts w:cs="Calibri"/>
                <w:b/>
                <w:bCs/>
                <w:color w:val="000000"/>
                <w:sz w:val="16"/>
                <w:szCs w:val="16"/>
              </w:rPr>
              <w:t>Physical layer latency</w:t>
            </w:r>
          </w:p>
        </w:tc>
        <w:tc>
          <w:tcPr>
            <w:tcW w:w="1586" w:type="dxa"/>
            <w:tcBorders>
              <w:top w:val="single" w:sz="4" w:space="0" w:color="auto"/>
              <w:left w:val="single" w:sz="4" w:space="0" w:color="auto"/>
              <w:bottom w:val="single" w:sz="4" w:space="0" w:color="auto"/>
              <w:right w:val="single" w:sz="4" w:space="0" w:color="auto"/>
            </w:tcBorders>
            <w:hideMark/>
          </w:tcPr>
          <w:p w14:paraId="4A8D705F"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&lt;10ms</w:t>
            </w:r>
          </w:p>
        </w:tc>
        <w:tc>
          <w:tcPr>
            <w:tcW w:w="1383" w:type="dxa"/>
            <w:tcBorders>
              <w:top w:val="single" w:sz="4" w:space="0" w:color="auto"/>
              <w:left w:val="single" w:sz="4" w:space="0" w:color="auto"/>
              <w:bottom w:val="single" w:sz="4" w:space="0" w:color="auto"/>
              <w:right w:val="single" w:sz="4" w:space="0" w:color="auto"/>
            </w:tcBorders>
            <w:hideMark/>
          </w:tcPr>
          <w:p w14:paraId="2F1CCAEC"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&lt;10ms</w:t>
            </w:r>
          </w:p>
        </w:tc>
        <w:tc>
          <w:tcPr>
            <w:tcW w:w="1399" w:type="dxa"/>
            <w:tcBorders>
              <w:top w:val="single" w:sz="4" w:space="0" w:color="auto"/>
              <w:left w:val="single" w:sz="4" w:space="0" w:color="auto"/>
              <w:bottom w:val="single" w:sz="4" w:space="0" w:color="auto"/>
              <w:right w:val="single" w:sz="4" w:space="0" w:color="auto"/>
            </w:tcBorders>
            <w:hideMark/>
          </w:tcPr>
          <w:p w14:paraId="7EA1947A"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17C9F6DF"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hideMark/>
          </w:tcPr>
          <w:p w14:paraId="3A1087E1" w14:textId="77777777" w:rsidR="00FF3742" w:rsidRPr="009709E8" w:rsidRDefault="00FF3742" w:rsidP="00705A1A">
            <w:pPr>
              <w:pStyle w:val="proposal"/>
              <w:spacing w:before="0" w:beforeAutospacing="0" w:after="120" w:afterAutospacing="0"/>
              <w:rPr>
                <w:rFonts w:cs="Calibri"/>
                <w:bCs/>
                <w:color w:val="000000"/>
                <w:sz w:val="16"/>
                <w:szCs w:val="16"/>
              </w:rPr>
            </w:pPr>
            <w:r>
              <w:rPr>
                <w:rFonts w:cs="Calibri"/>
                <w:bCs/>
                <w:color w:val="000000"/>
                <w:sz w:val="16"/>
                <w:szCs w:val="16"/>
              </w:rPr>
              <w:t xml:space="preserve">&lt;10ms </w:t>
            </w:r>
          </w:p>
        </w:tc>
      </w:tr>
    </w:tbl>
    <w:p w14:paraId="10CE27D4" w14:textId="77777777" w:rsidR="00F74546" w:rsidRPr="00F74546" w:rsidRDefault="00F74546" w:rsidP="00F74546">
      <w:pPr>
        <w:pStyle w:val="a3"/>
        <w:widowControl w:val="0"/>
        <w:numPr>
          <w:ilvl w:val="0"/>
          <w:numId w:val="14"/>
        </w:numPr>
        <w:tabs>
          <w:tab w:val="left" w:pos="360"/>
        </w:tabs>
        <w:wordWrap w:val="0"/>
        <w:autoSpaceDE w:val="0"/>
        <w:autoSpaceDN w:val="0"/>
        <w:spacing w:line="256" w:lineRule="auto"/>
        <w:ind w:leftChars="0" w:hanging="1080"/>
        <w:contextualSpacing/>
        <w:jc w:val="both"/>
        <w:rPr>
          <w:lang w:val="en-US"/>
        </w:rPr>
      </w:pPr>
      <w:r w:rsidRPr="00824F9E">
        <w:rPr>
          <w:lang w:val="en-US"/>
        </w:rPr>
        <w:t>Note</w:t>
      </w:r>
      <w:r>
        <w:rPr>
          <w:lang w:val="en-US"/>
        </w:rPr>
        <w:t xml:space="preserve"> 1</w:t>
      </w:r>
      <w:r w:rsidRPr="00824F9E">
        <w:rPr>
          <w:lang w:val="en-US"/>
        </w:rPr>
        <w:t xml:space="preserve">: </w:t>
      </w:r>
      <w:r>
        <w:rPr>
          <w:szCs w:val="20"/>
          <w:lang w:eastAsia="ko-KR"/>
        </w:rPr>
        <w:t xml:space="preserve">All positioning techniques do not need to achieve </w:t>
      </w:r>
      <w:r w:rsidRPr="00B501EE">
        <w:rPr>
          <w:rFonts w:eastAsia="DengXian"/>
          <w:lang w:val="en-US"/>
        </w:rPr>
        <w:t>the target positioning requirement</w:t>
      </w:r>
      <w:r>
        <w:rPr>
          <w:rFonts w:eastAsia="DengXian"/>
          <w:lang w:val="en-US"/>
        </w:rPr>
        <w:t>s</w:t>
      </w:r>
      <w:r w:rsidRPr="00B501EE">
        <w:rPr>
          <w:rFonts w:eastAsia="DengXian"/>
          <w:lang w:val="en-US"/>
        </w:rPr>
        <w:t xml:space="preserve"> </w:t>
      </w:r>
      <w:r>
        <w:rPr>
          <w:rFonts w:eastAsia="DengXian"/>
          <w:lang w:val="en-US"/>
        </w:rPr>
        <w:t>over</w:t>
      </w:r>
      <w:r w:rsidRPr="00B501EE">
        <w:rPr>
          <w:rFonts w:eastAsia="DengXian"/>
          <w:lang w:val="en-US"/>
        </w:rPr>
        <w:t xml:space="preserve"> all scenario</w:t>
      </w:r>
      <w:r>
        <w:rPr>
          <w:rFonts w:eastAsia="DengXian"/>
          <w:lang w:val="en-US"/>
        </w:rPr>
        <w:t>s</w:t>
      </w:r>
      <w:r w:rsidRPr="00F74546">
        <w:rPr>
          <w:lang w:val="en-US"/>
        </w:rPr>
        <w:t>.</w:t>
      </w:r>
    </w:p>
    <w:p w14:paraId="4FDA9C4C" w14:textId="77777777" w:rsidR="00F74546" w:rsidRPr="00824F9E" w:rsidRDefault="00F74546" w:rsidP="00F74546">
      <w:pPr>
        <w:pStyle w:val="a3"/>
        <w:widowControl w:val="0"/>
        <w:numPr>
          <w:ilvl w:val="0"/>
          <w:numId w:val="14"/>
        </w:numPr>
        <w:tabs>
          <w:tab w:val="left" w:pos="360"/>
        </w:tabs>
        <w:wordWrap w:val="0"/>
        <w:autoSpaceDE w:val="0"/>
        <w:autoSpaceDN w:val="0"/>
        <w:spacing w:line="256" w:lineRule="auto"/>
        <w:ind w:leftChars="0" w:hanging="1080"/>
        <w:contextualSpacing/>
        <w:jc w:val="both"/>
        <w:rPr>
          <w:lang w:val="en-US"/>
        </w:rPr>
      </w:pPr>
      <w:r w:rsidRPr="00824F9E">
        <w:rPr>
          <w:lang w:val="en-US"/>
        </w:rPr>
        <w:t>Note</w:t>
      </w:r>
      <w:r>
        <w:rPr>
          <w:lang w:val="en-US"/>
        </w:rPr>
        <w:t xml:space="preserve"> 2: </w:t>
      </w:r>
      <w:r>
        <w:rPr>
          <w:rFonts w:hint="eastAsia"/>
          <w:lang w:val="en-US" w:eastAsia="ko-KR"/>
        </w:rPr>
        <w:t>End-to-end latency requirements can be changed depending on a response LS from other WGs.</w:t>
      </w:r>
    </w:p>
    <w:p w14:paraId="1F801BD7" w14:textId="77777777" w:rsidR="00FF3742" w:rsidRDefault="00FF3742" w:rsidP="00FF3742">
      <w:pPr>
        <w:pStyle w:val="a3"/>
        <w:widowControl w:val="0"/>
        <w:tabs>
          <w:tab w:val="left" w:pos="360"/>
        </w:tabs>
        <w:wordWrap w:val="0"/>
        <w:autoSpaceDE w:val="0"/>
        <w:autoSpaceDN w:val="0"/>
        <w:spacing w:line="256" w:lineRule="auto"/>
        <w:ind w:leftChars="0" w:left="1080" w:firstLine="0"/>
        <w:contextualSpacing/>
        <w:jc w:val="both"/>
        <w:rPr>
          <w:lang w:val="en-US"/>
        </w:rPr>
      </w:pPr>
    </w:p>
    <w:p w14:paraId="10B8BA82" w14:textId="77777777" w:rsidR="00FF3742" w:rsidRPr="00FF3742" w:rsidRDefault="00FF3742" w:rsidP="00FF3742">
      <w:pPr>
        <w:pStyle w:val="a3"/>
        <w:widowControl w:val="0"/>
        <w:tabs>
          <w:tab w:val="left" w:pos="360"/>
        </w:tabs>
        <w:wordWrap w:val="0"/>
        <w:autoSpaceDE w:val="0"/>
        <w:autoSpaceDN w:val="0"/>
        <w:spacing w:line="256" w:lineRule="auto"/>
        <w:ind w:leftChars="0" w:left="1080" w:firstLine="0"/>
        <w:contextualSpacing/>
        <w:jc w:val="both"/>
        <w:rPr>
          <w:lang w:val="en-US"/>
        </w:rPr>
      </w:pPr>
    </w:p>
    <w:p w14:paraId="2AAFE8BA" w14:textId="77777777" w:rsidR="00CA4B64" w:rsidRPr="003F1C0B" w:rsidRDefault="004A4734" w:rsidP="003F1C0B">
      <w:pPr>
        <w:pStyle w:val="2"/>
        <w:numPr>
          <w:ilvl w:val="0"/>
          <w:numId w:val="1"/>
        </w:numPr>
        <w:spacing w:line="259" w:lineRule="auto"/>
        <w:rPr>
          <w:lang w:eastAsia="ko-KR"/>
        </w:rPr>
      </w:pPr>
      <w:r w:rsidRPr="003F1C0B">
        <w:rPr>
          <w:i w:val="0"/>
          <w:sz w:val="32"/>
          <w:lang w:eastAsia="ko-KR"/>
        </w:rPr>
        <w:lastRenderedPageBreak/>
        <w:t>Reference</w:t>
      </w:r>
    </w:p>
    <w:p w14:paraId="767901E2" w14:textId="32523129" w:rsidR="00BC6023" w:rsidRPr="003F1C0B" w:rsidRDefault="004962E0" w:rsidP="00BC6023">
      <w:pPr>
        <w:pStyle w:val="a3"/>
        <w:numPr>
          <w:ilvl w:val="0"/>
          <w:numId w:val="4"/>
        </w:numPr>
        <w:overflowPunct w:val="0"/>
        <w:autoSpaceDE w:val="0"/>
        <w:autoSpaceDN w:val="0"/>
        <w:adjustRightInd w:val="0"/>
        <w:spacing w:before="120" w:line="259" w:lineRule="auto"/>
        <w:ind w:leftChars="0" w:left="426" w:hanging="426"/>
        <w:jc w:val="both"/>
        <w:rPr>
          <w:rFonts w:ascii="Times New Roman" w:hAnsi="Times New Roman"/>
          <w:sz w:val="22"/>
          <w:szCs w:val="22"/>
          <w:lang w:eastAsia="ko-KR"/>
        </w:rPr>
      </w:pPr>
      <w:r>
        <w:rPr>
          <w:rFonts w:ascii="Times New Roman" w:hAnsi="Times New Roman"/>
          <w:sz w:val="22"/>
          <w:szCs w:val="22"/>
          <w:lang w:eastAsia="ko-KR"/>
        </w:rPr>
        <w:t>RAN1#101</w:t>
      </w:r>
      <w:r w:rsidR="00BC6023" w:rsidRPr="003F1C0B">
        <w:rPr>
          <w:rFonts w:ascii="Times New Roman" w:hAnsi="Times New Roman"/>
          <w:sz w:val="22"/>
          <w:szCs w:val="22"/>
          <w:lang w:eastAsia="ko-KR"/>
        </w:rPr>
        <w:t>-e meeting Chairman’s note</w:t>
      </w:r>
    </w:p>
    <w:p w14:paraId="4768772E" w14:textId="65988F7B" w:rsidR="00772C36" w:rsidRPr="003F1C0B" w:rsidRDefault="00772C36" w:rsidP="00772C36">
      <w:pPr>
        <w:pStyle w:val="a3"/>
        <w:numPr>
          <w:ilvl w:val="0"/>
          <w:numId w:val="4"/>
        </w:numPr>
        <w:overflowPunct w:val="0"/>
        <w:autoSpaceDE w:val="0"/>
        <w:autoSpaceDN w:val="0"/>
        <w:adjustRightInd w:val="0"/>
        <w:spacing w:before="120" w:line="259" w:lineRule="auto"/>
        <w:ind w:leftChars="0" w:left="426" w:hanging="426"/>
        <w:jc w:val="both"/>
        <w:rPr>
          <w:rFonts w:ascii="Times New Roman" w:hAnsi="Times New Roman"/>
          <w:sz w:val="22"/>
          <w:szCs w:val="22"/>
          <w:lang w:eastAsia="ko-KR"/>
        </w:rPr>
      </w:pPr>
      <w:r>
        <w:rPr>
          <w:rFonts w:ascii="Times New Roman" w:hAnsi="Times New Roman"/>
          <w:sz w:val="22"/>
          <w:szCs w:val="22"/>
          <w:lang w:eastAsia="ko-KR"/>
        </w:rPr>
        <w:t>RAN1#102</w:t>
      </w:r>
      <w:r w:rsidRPr="003F1C0B">
        <w:rPr>
          <w:rFonts w:ascii="Times New Roman" w:hAnsi="Times New Roman"/>
          <w:sz w:val="22"/>
          <w:szCs w:val="22"/>
          <w:lang w:eastAsia="ko-KR"/>
        </w:rPr>
        <w:t>-e meeting Chairman’s note</w:t>
      </w:r>
    </w:p>
    <w:p w14:paraId="4619CFBF" w14:textId="77777777" w:rsidR="00BC6023" w:rsidRDefault="00BC6023" w:rsidP="00BC6023">
      <w:pPr>
        <w:overflowPunct w:val="0"/>
        <w:autoSpaceDE w:val="0"/>
        <w:autoSpaceDN w:val="0"/>
        <w:adjustRightInd w:val="0"/>
        <w:spacing w:before="120" w:line="259" w:lineRule="auto"/>
        <w:jc w:val="both"/>
        <w:rPr>
          <w:sz w:val="22"/>
          <w:lang w:eastAsia="ko-KR"/>
        </w:rPr>
      </w:pPr>
    </w:p>
    <w:p w14:paraId="74DE2847" w14:textId="77777777" w:rsidR="00D41C0D" w:rsidRPr="00D41C0D" w:rsidRDefault="00D41C0D" w:rsidP="00D41C0D">
      <w:pPr>
        <w:overflowPunct w:val="0"/>
        <w:autoSpaceDE w:val="0"/>
        <w:autoSpaceDN w:val="0"/>
        <w:adjustRightInd w:val="0"/>
        <w:spacing w:before="120" w:line="259" w:lineRule="auto"/>
        <w:jc w:val="both"/>
        <w:rPr>
          <w:rFonts w:cs="Times"/>
          <w:sz w:val="22"/>
          <w:szCs w:val="22"/>
          <w:lang w:eastAsia="ko-KR"/>
        </w:rPr>
      </w:pPr>
    </w:p>
    <w:sectPr w:rsidR="00D41C0D" w:rsidRPr="00D41C0D"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26EE8" w14:textId="77777777" w:rsidR="00A94985" w:rsidRDefault="00A94985" w:rsidP="003D7EE6">
      <w:r>
        <w:separator/>
      </w:r>
    </w:p>
  </w:endnote>
  <w:endnote w:type="continuationSeparator" w:id="0">
    <w:p w14:paraId="56B1A5AB" w14:textId="77777777" w:rsidR="00A94985" w:rsidRDefault="00A94985"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9776F" w14:textId="77777777" w:rsidR="00A94985" w:rsidRDefault="00A94985" w:rsidP="003D7EE6">
      <w:r>
        <w:separator/>
      </w:r>
    </w:p>
  </w:footnote>
  <w:footnote w:type="continuationSeparator" w:id="0">
    <w:p w14:paraId="6E650E19" w14:textId="77777777" w:rsidR="00A94985" w:rsidRDefault="00A94985"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9A7086A"/>
    <w:multiLevelType w:val="hybridMultilevel"/>
    <w:tmpl w:val="DBE8E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3FF5F2B"/>
    <w:multiLevelType w:val="multilevel"/>
    <w:tmpl w:val="1480DFB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num w:numId="1">
    <w:abstractNumId w:val="6"/>
  </w:num>
  <w:num w:numId="2">
    <w:abstractNumId w:val="5"/>
  </w:num>
  <w:num w:numId="3">
    <w:abstractNumId w:val="4"/>
  </w:num>
  <w:num w:numId="4">
    <w:abstractNumId w:val="1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7"/>
  </w:num>
  <w:num w:numId="8">
    <w:abstractNumId w:val="8"/>
  </w:num>
  <w:num w:numId="9">
    <w:abstractNumId w:val="1"/>
  </w:num>
  <w:num w:numId="10">
    <w:abstractNumId w:val="6"/>
  </w:num>
  <w:num w:numId="11">
    <w:abstractNumId w:val="6"/>
  </w:num>
  <w:num w:numId="12">
    <w:abstractNumId w:val="7"/>
  </w:num>
  <w:num w:numId="13">
    <w:abstractNumId w:val="8"/>
  </w:num>
  <w:num w:numId="14">
    <w:abstractNumId w:val="9"/>
  </w:num>
  <w:num w:numId="1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B3E"/>
    <w:rsid w:val="00003E7F"/>
    <w:rsid w:val="0000594B"/>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2D52"/>
    <w:rsid w:val="00013658"/>
    <w:rsid w:val="000136DC"/>
    <w:rsid w:val="000139CE"/>
    <w:rsid w:val="0001467D"/>
    <w:rsid w:val="0001468B"/>
    <w:rsid w:val="0001545B"/>
    <w:rsid w:val="000159BD"/>
    <w:rsid w:val="00015EED"/>
    <w:rsid w:val="00015F53"/>
    <w:rsid w:val="00016163"/>
    <w:rsid w:val="00021016"/>
    <w:rsid w:val="00021648"/>
    <w:rsid w:val="000216EC"/>
    <w:rsid w:val="00021B2E"/>
    <w:rsid w:val="00023A76"/>
    <w:rsid w:val="00024A1B"/>
    <w:rsid w:val="00024B51"/>
    <w:rsid w:val="0002622E"/>
    <w:rsid w:val="00027B63"/>
    <w:rsid w:val="00030B1F"/>
    <w:rsid w:val="00032087"/>
    <w:rsid w:val="00032884"/>
    <w:rsid w:val="0003417A"/>
    <w:rsid w:val="0003447C"/>
    <w:rsid w:val="0003526C"/>
    <w:rsid w:val="00035A63"/>
    <w:rsid w:val="00036284"/>
    <w:rsid w:val="00037076"/>
    <w:rsid w:val="00037698"/>
    <w:rsid w:val="00037D25"/>
    <w:rsid w:val="00041CD0"/>
    <w:rsid w:val="00042D97"/>
    <w:rsid w:val="00046442"/>
    <w:rsid w:val="00046853"/>
    <w:rsid w:val="000479B8"/>
    <w:rsid w:val="00052D13"/>
    <w:rsid w:val="00054B3D"/>
    <w:rsid w:val="00055D31"/>
    <w:rsid w:val="00055D89"/>
    <w:rsid w:val="000564CF"/>
    <w:rsid w:val="00056525"/>
    <w:rsid w:val="0006188B"/>
    <w:rsid w:val="00062721"/>
    <w:rsid w:val="0006272A"/>
    <w:rsid w:val="00062B80"/>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62C8"/>
    <w:rsid w:val="00087616"/>
    <w:rsid w:val="000876FC"/>
    <w:rsid w:val="0008788E"/>
    <w:rsid w:val="000901D5"/>
    <w:rsid w:val="00091048"/>
    <w:rsid w:val="000918EB"/>
    <w:rsid w:val="0009322D"/>
    <w:rsid w:val="00093F3C"/>
    <w:rsid w:val="00093FD9"/>
    <w:rsid w:val="00095DEA"/>
    <w:rsid w:val="0009693F"/>
    <w:rsid w:val="000A01A1"/>
    <w:rsid w:val="000A06B5"/>
    <w:rsid w:val="000A135F"/>
    <w:rsid w:val="000A223F"/>
    <w:rsid w:val="000A23E2"/>
    <w:rsid w:val="000A2A26"/>
    <w:rsid w:val="000A2E91"/>
    <w:rsid w:val="000A3094"/>
    <w:rsid w:val="000A3730"/>
    <w:rsid w:val="000A5641"/>
    <w:rsid w:val="000A6038"/>
    <w:rsid w:val="000A6EC5"/>
    <w:rsid w:val="000A76DF"/>
    <w:rsid w:val="000A7765"/>
    <w:rsid w:val="000A7990"/>
    <w:rsid w:val="000B0D55"/>
    <w:rsid w:val="000B2F4F"/>
    <w:rsid w:val="000B3921"/>
    <w:rsid w:val="000B3BE5"/>
    <w:rsid w:val="000B428C"/>
    <w:rsid w:val="000B4900"/>
    <w:rsid w:val="000B4B1E"/>
    <w:rsid w:val="000B5382"/>
    <w:rsid w:val="000B707E"/>
    <w:rsid w:val="000C1430"/>
    <w:rsid w:val="000C24F4"/>
    <w:rsid w:val="000C2D64"/>
    <w:rsid w:val="000C3241"/>
    <w:rsid w:val="000C7091"/>
    <w:rsid w:val="000D00AD"/>
    <w:rsid w:val="000D1847"/>
    <w:rsid w:val="000D3074"/>
    <w:rsid w:val="000D355B"/>
    <w:rsid w:val="000D47D0"/>
    <w:rsid w:val="000D5B28"/>
    <w:rsid w:val="000D6663"/>
    <w:rsid w:val="000D6E78"/>
    <w:rsid w:val="000D6E88"/>
    <w:rsid w:val="000D7354"/>
    <w:rsid w:val="000E0647"/>
    <w:rsid w:val="000E0F4F"/>
    <w:rsid w:val="000E1158"/>
    <w:rsid w:val="000E21EE"/>
    <w:rsid w:val="000E27C1"/>
    <w:rsid w:val="000E2DE7"/>
    <w:rsid w:val="000E3324"/>
    <w:rsid w:val="000E355D"/>
    <w:rsid w:val="000E391B"/>
    <w:rsid w:val="000E450E"/>
    <w:rsid w:val="000E5875"/>
    <w:rsid w:val="000E589E"/>
    <w:rsid w:val="000E5A90"/>
    <w:rsid w:val="000F12FC"/>
    <w:rsid w:val="000F3379"/>
    <w:rsid w:val="000F3D17"/>
    <w:rsid w:val="000F3F02"/>
    <w:rsid w:val="000F4BE9"/>
    <w:rsid w:val="000F5D80"/>
    <w:rsid w:val="000F73CF"/>
    <w:rsid w:val="000F786E"/>
    <w:rsid w:val="000F7970"/>
    <w:rsid w:val="00100551"/>
    <w:rsid w:val="00100B17"/>
    <w:rsid w:val="0010224C"/>
    <w:rsid w:val="00102AB0"/>
    <w:rsid w:val="00102D38"/>
    <w:rsid w:val="0010352F"/>
    <w:rsid w:val="001050CF"/>
    <w:rsid w:val="001063EC"/>
    <w:rsid w:val="00107F1A"/>
    <w:rsid w:val="0011107F"/>
    <w:rsid w:val="001110DF"/>
    <w:rsid w:val="0011397B"/>
    <w:rsid w:val="00113A29"/>
    <w:rsid w:val="00113C35"/>
    <w:rsid w:val="00115B05"/>
    <w:rsid w:val="00116B52"/>
    <w:rsid w:val="00117E0F"/>
    <w:rsid w:val="00120277"/>
    <w:rsid w:val="00120733"/>
    <w:rsid w:val="00120876"/>
    <w:rsid w:val="0012133F"/>
    <w:rsid w:val="00121BAD"/>
    <w:rsid w:val="00122066"/>
    <w:rsid w:val="00124964"/>
    <w:rsid w:val="001256CD"/>
    <w:rsid w:val="00125BC2"/>
    <w:rsid w:val="00125FD4"/>
    <w:rsid w:val="0012676A"/>
    <w:rsid w:val="00126BC0"/>
    <w:rsid w:val="00127118"/>
    <w:rsid w:val="00127210"/>
    <w:rsid w:val="00130487"/>
    <w:rsid w:val="001310E6"/>
    <w:rsid w:val="00131696"/>
    <w:rsid w:val="00131820"/>
    <w:rsid w:val="001338B9"/>
    <w:rsid w:val="00133AC5"/>
    <w:rsid w:val="0013452F"/>
    <w:rsid w:val="001352D6"/>
    <w:rsid w:val="00136419"/>
    <w:rsid w:val="0013730E"/>
    <w:rsid w:val="001407C4"/>
    <w:rsid w:val="00141505"/>
    <w:rsid w:val="00142824"/>
    <w:rsid w:val="00143AD1"/>
    <w:rsid w:val="00144272"/>
    <w:rsid w:val="00144A81"/>
    <w:rsid w:val="0014590C"/>
    <w:rsid w:val="00145B47"/>
    <w:rsid w:val="00145D3F"/>
    <w:rsid w:val="00146B2D"/>
    <w:rsid w:val="00146E86"/>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67F60"/>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5A66"/>
    <w:rsid w:val="00186232"/>
    <w:rsid w:val="001871D5"/>
    <w:rsid w:val="001872C0"/>
    <w:rsid w:val="00187379"/>
    <w:rsid w:val="00187FDF"/>
    <w:rsid w:val="0019003E"/>
    <w:rsid w:val="00190958"/>
    <w:rsid w:val="001915FB"/>
    <w:rsid w:val="001926E2"/>
    <w:rsid w:val="0019308D"/>
    <w:rsid w:val="001935E2"/>
    <w:rsid w:val="00194ECD"/>
    <w:rsid w:val="00195778"/>
    <w:rsid w:val="00196266"/>
    <w:rsid w:val="0019673C"/>
    <w:rsid w:val="00196E10"/>
    <w:rsid w:val="001A008A"/>
    <w:rsid w:val="001A3AAC"/>
    <w:rsid w:val="001A4DF7"/>
    <w:rsid w:val="001A5564"/>
    <w:rsid w:val="001A6D9A"/>
    <w:rsid w:val="001A75A0"/>
    <w:rsid w:val="001B13E0"/>
    <w:rsid w:val="001B1B27"/>
    <w:rsid w:val="001B3753"/>
    <w:rsid w:val="001B3756"/>
    <w:rsid w:val="001B377A"/>
    <w:rsid w:val="001B3D15"/>
    <w:rsid w:val="001B3EDE"/>
    <w:rsid w:val="001B680E"/>
    <w:rsid w:val="001C03E8"/>
    <w:rsid w:val="001C07B6"/>
    <w:rsid w:val="001C124C"/>
    <w:rsid w:val="001C146E"/>
    <w:rsid w:val="001C1FE4"/>
    <w:rsid w:val="001C26A1"/>
    <w:rsid w:val="001C2DA7"/>
    <w:rsid w:val="001C3114"/>
    <w:rsid w:val="001C32BD"/>
    <w:rsid w:val="001C6812"/>
    <w:rsid w:val="001C7CE0"/>
    <w:rsid w:val="001D40F4"/>
    <w:rsid w:val="001D4528"/>
    <w:rsid w:val="001D5884"/>
    <w:rsid w:val="001D5920"/>
    <w:rsid w:val="001D783A"/>
    <w:rsid w:val="001E235E"/>
    <w:rsid w:val="001E3995"/>
    <w:rsid w:val="001E4091"/>
    <w:rsid w:val="001E5DBB"/>
    <w:rsid w:val="001E7244"/>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00"/>
    <w:rsid w:val="00204C82"/>
    <w:rsid w:val="00204DB0"/>
    <w:rsid w:val="00206E38"/>
    <w:rsid w:val="00207F14"/>
    <w:rsid w:val="00210264"/>
    <w:rsid w:val="0021170D"/>
    <w:rsid w:val="00211733"/>
    <w:rsid w:val="00211C63"/>
    <w:rsid w:val="00211D89"/>
    <w:rsid w:val="0021303B"/>
    <w:rsid w:val="00213324"/>
    <w:rsid w:val="0021378F"/>
    <w:rsid w:val="0021381E"/>
    <w:rsid w:val="002141D3"/>
    <w:rsid w:val="002142BB"/>
    <w:rsid w:val="002149A9"/>
    <w:rsid w:val="00215EBD"/>
    <w:rsid w:val="00220551"/>
    <w:rsid w:val="002213B1"/>
    <w:rsid w:val="00221D42"/>
    <w:rsid w:val="00222F45"/>
    <w:rsid w:val="0022371C"/>
    <w:rsid w:val="002242A7"/>
    <w:rsid w:val="0022464A"/>
    <w:rsid w:val="00224935"/>
    <w:rsid w:val="00225687"/>
    <w:rsid w:val="00226D8C"/>
    <w:rsid w:val="00227526"/>
    <w:rsid w:val="0022777A"/>
    <w:rsid w:val="002313A0"/>
    <w:rsid w:val="0023178F"/>
    <w:rsid w:val="002326B4"/>
    <w:rsid w:val="00232D13"/>
    <w:rsid w:val="0023360A"/>
    <w:rsid w:val="00236163"/>
    <w:rsid w:val="002370CC"/>
    <w:rsid w:val="00237FEB"/>
    <w:rsid w:val="002401E5"/>
    <w:rsid w:val="00240ABD"/>
    <w:rsid w:val="00241360"/>
    <w:rsid w:val="002422A6"/>
    <w:rsid w:val="00242A1A"/>
    <w:rsid w:val="00242EBF"/>
    <w:rsid w:val="00243D2F"/>
    <w:rsid w:val="00247E6A"/>
    <w:rsid w:val="0025068E"/>
    <w:rsid w:val="002511F8"/>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1986"/>
    <w:rsid w:val="002727E3"/>
    <w:rsid w:val="00273BF1"/>
    <w:rsid w:val="00274863"/>
    <w:rsid w:val="00275A61"/>
    <w:rsid w:val="00276330"/>
    <w:rsid w:val="002766DA"/>
    <w:rsid w:val="002769F4"/>
    <w:rsid w:val="00276A66"/>
    <w:rsid w:val="00276F46"/>
    <w:rsid w:val="00276F80"/>
    <w:rsid w:val="0027758D"/>
    <w:rsid w:val="002775D2"/>
    <w:rsid w:val="002776E5"/>
    <w:rsid w:val="002804D8"/>
    <w:rsid w:val="00280E50"/>
    <w:rsid w:val="00280E80"/>
    <w:rsid w:val="00282842"/>
    <w:rsid w:val="00282A0A"/>
    <w:rsid w:val="00282CF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681"/>
    <w:rsid w:val="002A0B29"/>
    <w:rsid w:val="002A0B3F"/>
    <w:rsid w:val="002A3172"/>
    <w:rsid w:val="002A4533"/>
    <w:rsid w:val="002A4596"/>
    <w:rsid w:val="002A4C38"/>
    <w:rsid w:val="002A518C"/>
    <w:rsid w:val="002B06D8"/>
    <w:rsid w:val="002B082E"/>
    <w:rsid w:val="002B2AC7"/>
    <w:rsid w:val="002B39DD"/>
    <w:rsid w:val="002B3D44"/>
    <w:rsid w:val="002B3FFD"/>
    <w:rsid w:val="002B555B"/>
    <w:rsid w:val="002B63B7"/>
    <w:rsid w:val="002B63F3"/>
    <w:rsid w:val="002B6694"/>
    <w:rsid w:val="002B6772"/>
    <w:rsid w:val="002B7340"/>
    <w:rsid w:val="002C0126"/>
    <w:rsid w:val="002C160A"/>
    <w:rsid w:val="002C1A49"/>
    <w:rsid w:val="002C2468"/>
    <w:rsid w:val="002C26BD"/>
    <w:rsid w:val="002C2C30"/>
    <w:rsid w:val="002C3136"/>
    <w:rsid w:val="002C446B"/>
    <w:rsid w:val="002C6DA7"/>
    <w:rsid w:val="002C6FAF"/>
    <w:rsid w:val="002D016A"/>
    <w:rsid w:val="002D15B5"/>
    <w:rsid w:val="002D2364"/>
    <w:rsid w:val="002D2687"/>
    <w:rsid w:val="002D37AB"/>
    <w:rsid w:val="002D43D6"/>
    <w:rsid w:val="002D46AF"/>
    <w:rsid w:val="002D4A3E"/>
    <w:rsid w:val="002D5EF5"/>
    <w:rsid w:val="002D6FD3"/>
    <w:rsid w:val="002D7616"/>
    <w:rsid w:val="002E2684"/>
    <w:rsid w:val="002E2989"/>
    <w:rsid w:val="002E6699"/>
    <w:rsid w:val="002F1254"/>
    <w:rsid w:val="002F2A3E"/>
    <w:rsid w:val="002F4194"/>
    <w:rsid w:val="002F44F2"/>
    <w:rsid w:val="002F66AA"/>
    <w:rsid w:val="002F71A4"/>
    <w:rsid w:val="00301014"/>
    <w:rsid w:val="0030107C"/>
    <w:rsid w:val="00302BF6"/>
    <w:rsid w:val="003034E3"/>
    <w:rsid w:val="00303BED"/>
    <w:rsid w:val="003044EE"/>
    <w:rsid w:val="003054C8"/>
    <w:rsid w:val="00306233"/>
    <w:rsid w:val="00306639"/>
    <w:rsid w:val="003068A0"/>
    <w:rsid w:val="00306E1A"/>
    <w:rsid w:val="00310A8F"/>
    <w:rsid w:val="00310AA2"/>
    <w:rsid w:val="00310FA6"/>
    <w:rsid w:val="0031445C"/>
    <w:rsid w:val="0031470B"/>
    <w:rsid w:val="00315E1A"/>
    <w:rsid w:val="003163D3"/>
    <w:rsid w:val="00320FF5"/>
    <w:rsid w:val="003214C7"/>
    <w:rsid w:val="003238AF"/>
    <w:rsid w:val="00323F34"/>
    <w:rsid w:val="00324D1D"/>
    <w:rsid w:val="003253DA"/>
    <w:rsid w:val="0032554A"/>
    <w:rsid w:val="00326119"/>
    <w:rsid w:val="00327782"/>
    <w:rsid w:val="00327C24"/>
    <w:rsid w:val="00327F00"/>
    <w:rsid w:val="0033090C"/>
    <w:rsid w:val="00331A03"/>
    <w:rsid w:val="00331D8D"/>
    <w:rsid w:val="003320C2"/>
    <w:rsid w:val="00332323"/>
    <w:rsid w:val="0033296C"/>
    <w:rsid w:val="0033527A"/>
    <w:rsid w:val="00335A84"/>
    <w:rsid w:val="00336A86"/>
    <w:rsid w:val="0033731E"/>
    <w:rsid w:val="00340ABF"/>
    <w:rsid w:val="00340B01"/>
    <w:rsid w:val="0034194D"/>
    <w:rsid w:val="00342917"/>
    <w:rsid w:val="00342B20"/>
    <w:rsid w:val="0034384B"/>
    <w:rsid w:val="003440EE"/>
    <w:rsid w:val="0034485B"/>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4907"/>
    <w:rsid w:val="00356C53"/>
    <w:rsid w:val="00357F71"/>
    <w:rsid w:val="0036087F"/>
    <w:rsid w:val="00361564"/>
    <w:rsid w:val="0036230A"/>
    <w:rsid w:val="00362F09"/>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3927"/>
    <w:rsid w:val="00375972"/>
    <w:rsid w:val="00375CA8"/>
    <w:rsid w:val="0037614F"/>
    <w:rsid w:val="00376A0E"/>
    <w:rsid w:val="003772B4"/>
    <w:rsid w:val="00380A82"/>
    <w:rsid w:val="003812B2"/>
    <w:rsid w:val="00382120"/>
    <w:rsid w:val="0038267C"/>
    <w:rsid w:val="003826C5"/>
    <w:rsid w:val="00383076"/>
    <w:rsid w:val="0038356D"/>
    <w:rsid w:val="0038438F"/>
    <w:rsid w:val="00385D92"/>
    <w:rsid w:val="00385FB6"/>
    <w:rsid w:val="0038796B"/>
    <w:rsid w:val="00390007"/>
    <w:rsid w:val="00391F4F"/>
    <w:rsid w:val="003925F1"/>
    <w:rsid w:val="00393546"/>
    <w:rsid w:val="00393571"/>
    <w:rsid w:val="003936E8"/>
    <w:rsid w:val="00393CDD"/>
    <w:rsid w:val="003940CE"/>
    <w:rsid w:val="003946EE"/>
    <w:rsid w:val="00394C80"/>
    <w:rsid w:val="0039547B"/>
    <w:rsid w:val="003A0584"/>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42CC"/>
    <w:rsid w:val="003B720E"/>
    <w:rsid w:val="003C1770"/>
    <w:rsid w:val="003C293C"/>
    <w:rsid w:val="003C2A5B"/>
    <w:rsid w:val="003C40B8"/>
    <w:rsid w:val="003C4399"/>
    <w:rsid w:val="003C4404"/>
    <w:rsid w:val="003C4ACE"/>
    <w:rsid w:val="003C4D1F"/>
    <w:rsid w:val="003C578B"/>
    <w:rsid w:val="003C5E82"/>
    <w:rsid w:val="003C620F"/>
    <w:rsid w:val="003C7519"/>
    <w:rsid w:val="003D0704"/>
    <w:rsid w:val="003D1C0A"/>
    <w:rsid w:val="003D3774"/>
    <w:rsid w:val="003D38D8"/>
    <w:rsid w:val="003D3954"/>
    <w:rsid w:val="003D4AAC"/>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1C0B"/>
    <w:rsid w:val="003F30D2"/>
    <w:rsid w:val="003F325C"/>
    <w:rsid w:val="003F3869"/>
    <w:rsid w:val="003F3F69"/>
    <w:rsid w:val="003F3F77"/>
    <w:rsid w:val="003F46CE"/>
    <w:rsid w:val="003F5A64"/>
    <w:rsid w:val="003F5EEF"/>
    <w:rsid w:val="003F6C14"/>
    <w:rsid w:val="003F741C"/>
    <w:rsid w:val="003F7AE0"/>
    <w:rsid w:val="0040153A"/>
    <w:rsid w:val="00402875"/>
    <w:rsid w:val="0040384C"/>
    <w:rsid w:val="00403FB9"/>
    <w:rsid w:val="00404803"/>
    <w:rsid w:val="004049F4"/>
    <w:rsid w:val="00404BFE"/>
    <w:rsid w:val="00405154"/>
    <w:rsid w:val="00406701"/>
    <w:rsid w:val="004073A0"/>
    <w:rsid w:val="00407E77"/>
    <w:rsid w:val="0041083C"/>
    <w:rsid w:val="004118A2"/>
    <w:rsid w:val="004119F5"/>
    <w:rsid w:val="004119F7"/>
    <w:rsid w:val="00413144"/>
    <w:rsid w:val="00413E33"/>
    <w:rsid w:val="0041446C"/>
    <w:rsid w:val="0041526C"/>
    <w:rsid w:val="0041552D"/>
    <w:rsid w:val="00415CBC"/>
    <w:rsid w:val="0041620D"/>
    <w:rsid w:val="0041768C"/>
    <w:rsid w:val="00420111"/>
    <w:rsid w:val="0042074F"/>
    <w:rsid w:val="00420917"/>
    <w:rsid w:val="00420A2B"/>
    <w:rsid w:val="00421EB6"/>
    <w:rsid w:val="00424AE1"/>
    <w:rsid w:val="00424C11"/>
    <w:rsid w:val="004265EE"/>
    <w:rsid w:val="00427468"/>
    <w:rsid w:val="00430425"/>
    <w:rsid w:val="00431D4C"/>
    <w:rsid w:val="00432713"/>
    <w:rsid w:val="004335FB"/>
    <w:rsid w:val="00435244"/>
    <w:rsid w:val="004358B8"/>
    <w:rsid w:val="00437AF9"/>
    <w:rsid w:val="0044001C"/>
    <w:rsid w:val="00440285"/>
    <w:rsid w:val="0044066A"/>
    <w:rsid w:val="00440923"/>
    <w:rsid w:val="0044135C"/>
    <w:rsid w:val="00443134"/>
    <w:rsid w:val="00443CA1"/>
    <w:rsid w:val="004441B4"/>
    <w:rsid w:val="00446102"/>
    <w:rsid w:val="00446525"/>
    <w:rsid w:val="00446A7E"/>
    <w:rsid w:val="004473FB"/>
    <w:rsid w:val="00450C9B"/>
    <w:rsid w:val="0045135B"/>
    <w:rsid w:val="00451602"/>
    <w:rsid w:val="0045401B"/>
    <w:rsid w:val="004548F3"/>
    <w:rsid w:val="0045491F"/>
    <w:rsid w:val="004557F9"/>
    <w:rsid w:val="004611D5"/>
    <w:rsid w:val="00461790"/>
    <w:rsid w:val="00461866"/>
    <w:rsid w:val="00462286"/>
    <w:rsid w:val="00462485"/>
    <w:rsid w:val="004627F0"/>
    <w:rsid w:val="00464A57"/>
    <w:rsid w:val="00464C1C"/>
    <w:rsid w:val="004657FA"/>
    <w:rsid w:val="004658EC"/>
    <w:rsid w:val="00467670"/>
    <w:rsid w:val="00467784"/>
    <w:rsid w:val="00470E97"/>
    <w:rsid w:val="00471084"/>
    <w:rsid w:val="00473FF8"/>
    <w:rsid w:val="004741E3"/>
    <w:rsid w:val="00476275"/>
    <w:rsid w:val="00476993"/>
    <w:rsid w:val="00477DC7"/>
    <w:rsid w:val="004805D6"/>
    <w:rsid w:val="00481454"/>
    <w:rsid w:val="0048221A"/>
    <w:rsid w:val="004828B2"/>
    <w:rsid w:val="004834D8"/>
    <w:rsid w:val="00483752"/>
    <w:rsid w:val="0048410A"/>
    <w:rsid w:val="0048427D"/>
    <w:rsid w:val="00484404"/>
    <w:rsid w:val="0048455F"/>
    <w:rsid w:val="00485278"/>
    <w:rsid w:val="00485879"/>
    <w:rsid w:val="00486C84"/>
    <w:rsid w:val="00487239"/>
    <w:rsid w:val="00487400"/>
    <w:rsid w:val="004875A4"/>
    <w:rsid w:val="0049206B"/>
    <w:rsid w:val="0049340B"/>
    <w:rsid w:val="00493A03"/>
    <w:rsid w:val="00493B0A"/>
    <w:rsid w:val="00493CB0"/>
    <w:rsid w:val="00494356"/>
    <w:rsid w:val="00494AD3"/>
    <w:rsid w:val="00495C4B"/>
    <w:rsid w:val="004962E0"/>
    <w:rsid w:val="0049635B"/>
    <w:rsid w:val="00497375"/>
    <w:rsid w:val="004978DC"/>
    <w:rsid w:val="004A0381"/>
    <w:rsid w:val="004A14AE"/>
    <w:rsid w:val="004A24DA"/>
    <w:rsid w:val="004A2B52"/>
    <w:rsid w:val="004A315C"/>
    <w:rsid w:val="004A339D"/>
    <w:rsid w:val="004A4734"/>
    <w:rsid w:val="004A47C0"/>
    <w:rsid w:val="004A54AD"/>
    <w:rsid w:val="004A5911"/>
    <w:rsid w:val="004A5B4B"/>
    <w:rsid w:val="004A654C"/>
    <w:rsid w:val="004A6C7F"/>
    <w:rsid w:val="004A7A7E"/>
    <w:rsid w:val="004B061E"/>
    <w:rsid w:val="004B5026"/>
    <w:rsid w:val="004B6B71"/>
    <w:rsid w:val="004B6E85"/>
    <w:rsid w:val="004C0098"/>
    <w:rsid w:val="004C045E"/>
    <w:rsid w:val="004C06AF"/>
    <w:rsid w:val="004C1E92"/>
    <w:rsid w:val="004C2522"/>
    <w:rsid w:val="004C498E"/>
    <w:rsid w:val="004D042E"/>
    <w:rsid w:val="004D04A9"/>
    <w:rsid w:val="004D103E"/>
    <w:rsid w:val="004D1A87"/>
    <w:rsid w:val="004D1D85"/>
    <w:rsid w:val="004D3796"/>
    <w:rsid w:val="004D52C8"/>
    <w:rsid w:val="004D5494"/>
    <w:rsid w:val="004D568C"/>
    <w:rsid w:val="004D5E59"/>
    <w:rsid w:val="004E0E14"/>
    <w:rsid w:val="004E15D8"/>
    <w:rsid w:val="004E19D6"/>
    <w:rsid w:val="004E2F32"/>
    <w:rsid w:val="004E76A8"/>
    <w:rsid w:val="004F199E"/>
    <w:rsid w:val="004F1D4B"/>
    <w:rsid w:val="004F2275"/>
    <w:rsid w:val="004F3C57"/>
    <w:rsid w:val="004F3C61"/>
    <w:rsid w:val="004F4EC0"/>
    <w:rsid w:val="004F524C"/>
    <w:rsid w:val="004F632F"/>
    <w:rsid w:val="004F6447"/>
    <w:rsid w:val="005001FC"/>
    <w:rsid w:val="005013CF"/>
    <w:rsid w:val="00501AF3"/>
    <w:rsid w:val="00501B91"/>
    <w:rsid w:val="00502D7F"/>
    <w:rsid w:val="00503F00"/>
    <w:rsid w:val="00504A97"/>
    <w:rsid w:val="00505A5D"/>
    <w:rsid w:val="005068CD"/>
    <w:rsid w:val="00507554"/>
    <w:rsid w:val="00511575"/>
    <w:rsid w:val="00511AB9"/>
    <w:rsid w:val="005123A7"/>
    <w:rsid w:val="005127C7"/>
    <w:rsid w:val="005134A6"/>
    <w:rsid w:val="005142C7"/>
    <w:rsid w:val="005143EA"/>
    <w:rsid w:val="005155A8"/>
    <w:rsid w:val="0051578B"/>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15C6"/>
    <w:rsid w:val="00533041"/>
    <w:rsid w:val="00533CFB"/>
    <w:rsid w:val="0053425E"/>
    <w:rsid w:val="005370DA"/>
    <w:rsid w:val="0054035B"/>
    <w:rsid w:val="00540897"/>
    <w:rsid w:val="00541376"/>
    <w:rsid w:val="005418E6"/>
    <w:rsid w:val="00541B7D"/>
    <w:rsid w:val="00541C16"/>
    <w:rsid w:val="00542C5B"/>
    <w:rsid w:val="00544061"/>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ED7"/>
    <w:rsid w:val="00555DB6"/>
    <w:rsid w:val="005562B2"/>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487C"/>
    <w:rsid w:val="00575094"/>
    <w:rsid w:val="005757AA"/>
    <w:rsid w:val="0057604E"/>
    <w:rsid w:val="005775DC"/>
    <w:rsid w:val="0057773A"/>
    <w:rsid w:val="00577857"/>
    <w:rsid w:val="00580DEC"/>
    <w:rsid w:val="005814E9"/>
    <w:rsid w:val="00581D9F"/>
    <w:rsid w:val="005827DD"/>
    <w:rsid w:val="00583BD0"/>
    <w:rsid w:val="0058457A"/>
    <w:rsid w:val="00584D92"/>
    <w:rsid w:val="0058623F"/>
    <w:rsid w:val="00586384"/>
    <w:rsid w:val="00586CB8"/>
    <w:rsid w:val="005873BE"/>
    <w:rsid w:val="005876CE"/>
    <w:rsid w:val="005903EA"/>
    <w:rsid w:val="00591C32"/>
    <w:rsid w:val="00592BEB"/>
    <w:rsid w:val="00594EAE"/>
    <w:rsid w:val="00594EF3"/>
    <w:rsid w:val="00595DBE"/>
    <w:rsid w:val="00596222"/>
    <w:rsid w:val="0059623B"/>
    <w:rsid w:val="005A0E32"/>
    <w:rsid w:val="005A396A"/>
    <w:rsid w:val="005A4CCC"/>
    <w:rsid w:val="005A5034"/>
    <w:rsid w:val="005A6FFF"/>
    <w:rsid w:val="005B0D9A"/>
    <w:rsid w:val="005B202F"/>
    <w:rsid w:val="005B2612"/>
    <w:rsid w:val="005B2891"/>
    <w:rsid w:val="005B3004"/>
    <w:rsid w:val="005B3094"/>
    <w:rsid w:val="005B327E"/>
    <w:rsid w:val="005B446B"/>
    <w:rsid w:val="005B5604"/>
    <w:rsid w:val="005B5EC4"/>
    <w:rsid w:val="005B6186"/>
    <w:rsid w:val="005B6F8E"/>
    <w:rsid w:val="005B71F4"/>
    <w:rsid w:val="005C0635"/>
    <w:rsid w:val="005C2F19"/>
    <w:rsid w:val="005C3B91"/>
    <w:rsid w:val="005C45EF"/>
    <w:rsid w:val="005C59B9"/>
    <w:rsid w:val="005C5B53"/>
    <w:rsid w:val="005C5CA3"/>
    <w:rsid w:val="005C5D8D"/>
    <w:rsid w:val="005C607F"/>
    <w:rsid w:val="005C7B9E"/>
    <w:rsid w:val="005D0DD2"/>
    <w:rsid w:val="005D1C03"/>
    <w:rsid w:val="005D29E7"/>
    <w:rsid w:val="005D40E0"/>
    <w:rsid w:val="005D4E2A"/>
    <w:rsid w:val="005D4EC6"/>
    <w:rsid w:val="005D52DB"/>
    <w:rsid w:val="005D5EA1"/>
    <w:rsid w:val="005D6C6C"/>
    <w:rsid w:val="005D7F70"/>
    <w:rsid w:val="005E0ECF"/>
    <w:rsid w:val="005E127B"/>
    <w:rsid w:val="005E17ED"/>
    <w:rsid w:val="005E2C32"/>
    <w:rsid w:val="005E4772"/>
    <w:rsid w:val="005E5185"/>
    <w:rsid w:val="005E6A52"/>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2C52"/>
    <w:rsid w:val="00603B06"/>
    <w:rsid w:val="00603FC3"/>
    <w:rsid w:val="006068F8"/>
    <w:rsid w:val="00606C7A"/>
    <w:rsid w:val="00607FEB"/>
    <w:rsid w:val="00610938"/>
    <w:rsid w:val="00610D2C"/>
    <w:rsid w:val="00610E7E"/>
    <w:rsid w:val="0061380F"/>
    <w:rsid w:val="00613C56"/>
    <w:rsid w:val="00615D17"/>
    <w:rsid w:val="0061766D"/>
    <w:rsid w:val="00617671"/>
    <w:rsid w:val="006210D3"/>
    <w:rsid w:val="00622A27"/>
    <w:rsid w:val="00622C0E"/>
    <w:rsid w:val="0062368D"/>
    <w:rsid w:val="00623B7C"/>
    <w:rsid w:val="00624E40"/>
    <w:rsid w:val="00627346"/>
    <w:rsid w:val="00630A86"/>
    <w:rsid w:val="006313BD"/>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47275"/>
    <w:rsid w:val="00652217"/>
    <w:rsid w:val="0065232A"/>
    <w:rsid w:val="00655C28"/>
    <w:rsid w:val="0065614E"/>
    <w:rsid w:val="00656516"/>
    <w:rsid w:val="00656653"/>
    <w:rsid w:val="00657238"/>
    <w:rsid w:val="0065769B"/>
    <w:rsid w:val="00657CDC"/>
    <w:rsid w:val="006600C7"/>
    <w:rsid w:val="0066067A"/>
    <w:rsid w:val="00661372"/>
    <w:rsid w:val="00661608"/>
    <w:rsid w:val="006628D5"/>
    <w:rsid w:val="00662FFD"/>
    <w:rsid w:val="0066422B"/>
    <w:rsid w:val="00664F7F"/>
    <w:rsid w:val="00666280"/>
    <w:rsid w:val="00666E38"/>
    <w:rsid w:val="0066741E"/>
    <w:rsid w:val="006700AB"/>
    <w:rsid w:val="00670957"/>
    <w:rsid w:val="0067123D"/>
    <w:rsid w:val="006717F5"/>
    <w:rsid w:val="00674212"/>
    <w:rsid w:val="00674676"/>
    <w:rsid w:val="0067493C"/>
    <w:rsid w:val="006763FC"/>
    <w:rsid w:val="006765DA"/>
    <w:rsid w:val="00676AC0"/>
    <w:rsid w:val="00677469"/>
    <w:rsid w:val="00677B39"/>
    <w:rsid w:val="006809F3"/>
    <w:rsid w:val="00680ACC"/>
    <w:rsid w:val="00680DA6"/>
    <w:rsid w:val="00681B64"/>
    <w:rsid w:val="00682161"/>
    <w:rsid w:val="0068241F"/>
    <w:rsid w:val="0068364D"/>
    <w:rsid w:val="00683E7D"/>
    <w:rsid w:val="00685142"/>
    <w:rsid w:val="00686A22"/>
    <w:rsid w:val="00686F8A"/>
    <w:rsid w:val="00691E95"/>
    <w:rsid w:val="006928FA"/>
    <w:rsid w:val="00692D6C"/>
    <w:rsid w:val="006945A5"/>
    <w:rsid w:val="0069545B"/>
    <w:rsid w:val="0069582E"/>
    <w:rsid w:val="006962D3"/>
    <w:rsid w:val="00696527"/>
    <w:rsid w:val="00697222"/>
    <w:rsid w:val="006973B1"/>
    <w:rsid w:val="00697A08"/>
    <w:rsid w:val="00697FDC"/>
    <w:rsid w:val="006A2331"/>
    <w:rsid w:val="006A3530"/>
    <w:rsid w:val="006A47FB"/>
    <w:rsid w:val="006A4F95"/>
    <w:rsid w:val="006A61CC"/>
    <w:rsid w:val="006A7E90"/>
    <w:rsid w:val="006B0816"/>
    <w:rsid w:val="006B1878"/>
    <w:rsid w:val="006B39AB"/>
    <w:rsid w:val="006B4CF8"/>
    <w:rsid w:val="006B51D3"/>
    <w:rsid w:val="006B6F72"/>
    <w:rsid w:val="006C085E"/>
    <w:rsid w:val="006C0E2A"/>
    <w:rsid w:val="006C2772"/>
    <w:rsid w:val="006C4538"/>
    <w:rsid w:val="006C654B"/>
    <w:rsid w:val="006C71B3"/>
    <w:rsid w:val="006C7D50"/>
    <w:rsid w:val="006D040E"/>
    <w:rsid w:val="006D15EB"/>
    <w:rsid w:val="006D2D05"/>
    <w:rsid w:val="006D3867"/>
    <w:rsid w:val="006D3BD8"/>
    <w:rsid w:val="006D6DDF"/>
    <w:rsid w:val="006D7958"/>
    <w:rsid w:val="006E0C4F"/>
    <w:rsid w:val="006E14AC"/>
    <w:rsid w:val="006E25AF"/>
    <w:rsid w:val="006E2F39"/>
    <w:rsid w:val="006E339D"/>
    <w:rsid w:val="006E3811"/>
    <w:rsid w:val="006E518D"/>
    <w:rsid w:val="006E6CF1"/>
    <w:rsid w:val="006E728A"/>
    <w:rsid w:val="006E7DCB"/>
    <w:rsid w:val="006F0DB0"/>
    <w:rsid w:val="006F1D38"/>
    <w:rsid w:val="006F31BD"/>
    <w:rsid w:val="006F3A63"/>
    <w:rsid w:val="006F4B2A"/>
    <w:rsid w:val="006F50C4"/>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1DE5"/>
    <w:rsid w:val="007248EF"/>
    <w:rsid w:val="00724F4D"/>
    <w:rsid w:val="00725841"/>
    <w:rsid w:val="00727609"/>
    <w:rsid w:val="00731CB4"/>
    <w:rsid w:val="0073203C"/>
    <w:rsid w:val="007326FE"/>
    <w:rsid w:val="00733C6E"/>
    <w:rsid w:val="007347EA"/>
    <w:rsid w:val="00734ADD"/>
    <w:rsid w:val="0073535A"/>
    <w:rsid w:val="00735576"/>
    <w:rsid w:val="00735988"/>
    <w:rsid w:val="00735DB6"/>
    <w:rsid w:val="007368A9"/>
    <w:rsid w:val="0073697F"/>
    <w:rsid w:val="00736ECA"/>
    <w:rsid w:val="00736FD1"/>
    <w:rsid w:val="00740331"/>
    <w:rsid w:val="0074153B"/>
    <w:rsid w:val="007420F3"/>
    <w:rsid w:val="007425E5"/>
    <w:rsid w:val="00743312"/>
    <w:rsid w:val="007444B0"/>
    <w:rsid w:val="007445A6"/>
    <w:rsid w:val="00744D75"/>
    <w:rsid w:val="00745B4F"/>
    <w:rsid w:val="007503E2"/>
    <w:rsid w:val="007517E7"/>
    <w:rsid w:val="00751C10"/>
    <w:rsid w:val="00752AFB"/>
    <w:rsid w:val="00752E8E"/>
    <w:rsid w:val="007546DD"/>
    <w:rsid w:val="00754B4F"/>
    <w:rsid w:val="007556B3"/>
    <w:rsid w:val="00756377"/>
    <w:rsid w:val="00757428"/>
    <w:rsid w:val="00760CA0"/>
    <w:rsid w:val="00760D5A"/>
    <w:rsid w:val="007645F2"/>
    <w:rsid w:val="0076490E"/>
    <w:rsid w:val="007670B6"/>
    <w:rsid w:val="007676E3"/>
    <w:rsid w:val="00770282"/>
    <w:rsid w:val="00770652"/>
    <w:rsid w:val="007718EA"/>
    <w:rsid w:val="00771A49"/>
    <w:rsid w:val="00772102"/>
    <w:rsid w:val="00772604"/>
    <w:rsid w:val="00772C36"/>
    <w:rsid w:val="00772E80"/>
    <w:rsid w:val="007734B2"/>
    <w:rsid w:val="007734EC"/>
    <w:rsid w:val="007742FF"/>
    <w:rsid w:val="00774851"/>
    <w:rsid w:val="00774E59"/>
    <w:rsid w:val="00775C57"/>
    <w:rsid w:val="00775E89"/>
    <w:rsid w:val="00775EA9"/>
    <w:rsid w:val="00780456"/>
    <w:rsid w:val="00780AE3"/>
    <w:rsid w:val="00781BA1"/>
    <w:rsid w:val="00781BD5"/>
    <w:rsid w:val="00781CBE"/>
    <w:rsid w:val="0078205D"/>
    <w:rsid w:val="00782265"/>
    <w:rsid w:val="00782547"/>
    <w:rsid w:val="00783F7F"/>
    <w:rsid w:val="007845D8"/>
    <w:rsid w:val="00786370"/>
    <w:rsid w:val="00786B13"/>
    <w:rsid w:val="0078723A"/>
    <w:rsid w:val="00787A08"/>
    <w:rsid w:val="0079007B"/>
    <w:rsid w:val="00790FA1"/>
    <w:rsid w:val="007927FC"/>
    <w:rsid w:val="0079304C"/>
    <w:rsid w:val="00793C32"/>
    <w:rsid w:val="0079545A"/>
    <w:rsid w:val="00796C9F"/>
    <w:rsid w:val="00797B98"/>
    <w:rsid w:val="007A0740"/>
    <w:rsid w:val="007A0B36"/>
    <w:rsid w:val="007A1FDD"/>
    <w:rsid w:val="007A21F2"/>
    <w:rsid w:val="007A3998"/>
    <w:rsid w:val="007A4434"/>
    <w:rsid w:val="007A5DEF"/>
    <w:rsid w:val="007A6183"/>
    <w:rsid w:val="007A6578"/>
    <w:rsid w:val="007A6A3E"/>
    <w:rsid w:val="007A6A84"/>
    <w:rsid w:val="007B203F"/>
    <w:rsid w:val="007B4301"/>
    <w:rsid w:val="007B60A7"/>
    <w:rsid w:val="007B6A80"/>
    <w:rsid w:val="007B77B6"/>
    <w:rsid w:val="007B7E56"/>
    <w:rsid w:val="007C0187"/>
    <w:rsid w:val="007C0C08"/>
    <w:rsid w:val="007C0DAE"/>
    <w:rsid w:val="007C14D1"/>
    <w:rsid w:val="007C155F"/>
    <w:rsid w:val="007C2C4A"/>
    <w:rsid w:val="007C390C"/>
    <w:rsid w:val="007C3BCA"/>
    <w:rsid w:val="007C4C17"/>
    <w:rsid w:val="007C5CDF"/>
    <w:rsid w:val="007C6239"/>
    <w:rsid w:val="007C6D95"/>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097"/>
    <w:rsid w:val="007E51D5"/>
    <w:rsid w:val="007E55D8"/>
    <w:rsid w:val="007E571B"/>
    <w:rsid w:val="007F070F"/>
    <w:rsid w:val="007F0BB9"/>
    <w:rsid w:val="007F2248"/>
    <w:rsid w:val="007F24A2"/>
    <w:rsid w:val="007F32CD"/>
    <w:rsid w:val="007F3660"/>
    <w:rsid w:val="007F3B84"/>
    <w:rsid w:val="007F3DB8"/>
    <w:rsid w:val="007F42E8"/>
    <w:rsid w:val="007F4826"/>
    <w:rsid w:val="007F5C92"/>
    <w:rsid w:val="007F5D5C"/>
    <w:rsid w:val="007F6497"/>
    <w:rsid w:val="007F7478"/>
    <w:rsid w:val="007F758B"/>
    <w:rsid w:val="008019EB"/>
    <w:rsid w:val="00802736"/>
    <w:rsid w:val="0080309D"/>
    <w:rsid w:val="00803A09"/>
    <w:rsid w:val="00804D5D"/>
    <w:rsid w:val="0080500F"/>
    <w:rsid w:val="00805D61"/>
    <w:rsid w:val="008066FB"/>
    <w:rsid w:val="00807902"/>
    <w:rsid w:val="00807D25"/>
    <w:rsid w:val="00810225"/>
    <w:rsid w:val="00810A0A"/>
    <w:rsid w:val="00810ED5"/>
    <w:rsid w:val="00811A49"/>
    <w:rsid w:val="00812D0D"/>
    <w:rsid w:val="0081346B"/>
    <w:rsid w:val="008154FF"/>
    <w:rsid w:val="00816A06"/>
    <w:rsid w:val="00817553"/>
    <w:rsid w:val="00817D32"/>
    <w:rsid w:val="00817DF3"/>
    <w:rsid w:val="00820618"/>
    <w:rsid w:val="00820ACD"/>
    <w:rsid w:val="00820F39"/>
    <w:rsid w:val="00821223"/>
    <w:rsid w:val="00821435"/>
    <w:rsid w:val="00821AB8"/>
    <w:rsid w:val="008221C3"/>
    <w:rsid w:val="0082361B"/>
    <w:rsid w:val="00823750"/>
    <w:rsid w:val="00824F9E"/>
    <w:rsid w:val="0082624B"/>
    <w:rsid w:val="00826B55"/>
    <w:rsid w:val="00826B70"/>
    <w:rsid w:val="00827BAF"/>
    <w:rsid w:val="00827D5D"/>
    <w:rsid w:val="008314DE"/>
    <w:rsid w:val="008319CC"/>
    <w:rsid w:val="00831D7B"/>
    <w:rsid w:val="0083331B"/>
    <w:rsid w:val="0083373D"/>
    <w:rsid w:val="008340EA"/>
    <w:rsid w:val="0083589D"/>
    <w:rsid w:val="00836654"/>
    <w:rsid w:val="00836D27"/>
    <w:rsid w:val="0083788E"/>
    <w:rsid w:val="008413C5"/>
    <w:rsid w:val="008441BC"/>
    <w:rsid w:val="008443EE"/>
    <w:rsid w:val="00844B96"/>
    <w:rsid w:val="00845330"/>
    <w:rsid w:val="00845400"/>
    <w:rsid w:val="00845579"/>
    <w:rsid w:val="00846216"/>
    <w:rsid w:val="00847243"/>
    <w:rsid w:val="008506C0"/>
    <w:rsid w:val="00851674"/>
    <w:rsid w:val="0085206C"/>
    <w:rsid w:val="008522C7"/>
    <w:rsid w:val="0085303A"/>
    <w:rsid w:val="00855F80"/>
    <w:rsid w:val="008573A0"/>
    <w:rsid w:val="008611E9"/>
    <w:rsid w:val="00861982"/>
    <w:rsid w:val="008629D5"/>
    <w:rsid w:val="0086318E"/>
    <w:rsid w:val="0086326E"/>
    <w:rsid w:val="008634F5"/>
    <w:rsid w:val="00863AE2"/>
    <w:rsid w:val="00864C7F"/>
    <w:rsid w:val="00865144"/>
    <w:rsid w:val="00866B0B"/>
    <w:rsid w:val="00871113"/>
    <w:rsid w:val="0087179B"/>
    <w:rsid w:val="008724D3"/>
    <w:rsid w:val="008738D4"/>
    <w:rsid w:val="008740ED"/>
    <w:rsid w:val="0087620A"/>
    <w:rsid w:val="00876E95"/>
    <w:rsid w:val="00882160"/>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A0080"/>
    <w:rsid w:val="008A069B"/>
    <w:rsid w:val="008A2AC9"/>
    <w:rsid w:val="008A5604"/>
    <w:rsid w:val="008A5C24"/>
    <w:rsid w:val="008B0250"/>
    <w:rsid w:val="008B0997"/>
    <w:rsid w:val="008B1BE9"/>
    <w:rsid w:val="008B2B27"/>
    <w:rsid w:val="008B339E"/>
    <w:rsid w:val="008B43D1"/>
    <w:rsid w:val="008B43F2"/>
    <w:rsid w:val="008B4E5D"/>
    <w:rsid w:val="008B61B7"/>
    <w:rsid w:val="008B6BC1"/>
    <w:rsid w:val="008B71D2"/>
    <w:rsid w:val="008C0B35"/>
    <w:rsid w:val="008C1710"/>
    <w:rsid w:val="008C1CE9"/>
    <w:rsid w:val="008C27D1"/>
    <w:rsid w:val="008C2FCC"/>
    <w:rsid w:val="008C3700"/>
    <w:rsid w:val="008C3F10"/>
    <w:rsid w:val="008D00E7"/>
    <w:rsid w:val="008D07BD"/>
    <w:rsid w:val="008D1764"/>
    <w:rsid w:val="008D1F73"/>
    <w:rsid w:val="008D20B0"/>
    <w:rsid w:val="008D2715"/>
    <w:rsid w:val="008D2EF4"/>
    <w:rsid w:val="008D3118"/>
    <w:rsid w:val="008D5B01"/>
    <w:rsid w:val="008D5B96"/>
    <w:rsid w:val="008D62CE"/>
    <w:rsid w:val="008E091B"/>
    <w:rsid w:val="008E249C"/>
    <w:rsid w:val="008E274B"/>
    <w:rsid w:val="008E2B9D"/>
    <w:rsid w:val="008E3122"/>
    <w:rsid w:val="008E3525"/>
    <w:rsid w:val="008E4D0D"/>
    <w:rsid w:val="008E51E1"/>
    <w:rsid w:val="008E5FB4"/>
    <w:rsid w:val="008E65D0"/>
    <w:rsid w:val="008E6FB8"/>
    <w:rsid w:val="008E7F45"/>
    <w:rsid w:val="008F2CA1"/>
    <w:rsid w:val="008F3132"/>
    <w:rsid w:val="008F374F"/>
    <w:rsid w:val="008F3CC0"/>
    <w:rsid w:val="008F58F3"/>
    <w:rsid w:val="008F62C5"/>
    <w:rsid w:val="008F6CD4"/>
    <w:rsid w:val="008F7023"/>
    <w:rsid w:val="008F7B1A"/>
    <w:rsid w:val="008F7F77"/>
    <w:rsid w:val="00901BF1"/>
    <w:rsid w:val="00901E34"/>
    <w:rsid w:val="009030A3"/>
    <w:rsid w:val="00905B29"/>
    <w:rsid w:val="009063FB"/>
    <w:rsid w:val="009065AC"/>
    <w:rsid w:val="00906678"/>
    <w:rsid w:val="00906C51"/>
    <w:rsid w:val="00907BA1"/>
    <w:rsid w:val="009109BD"/>
    <w:rsid w:val="00911A08"/>
    <w:rsid w:val="00912E6A"/>
    <w:rsid w:val="00913451"/>
    <w:rsid w:val="009176E3"/>
    <w:rsid w:val="009176E9"/>
    <w:rsid w:val="00920A58"/>
    <w:rsid w:val="00921CD9"/>
    <w:rsid w:val="00921E4F"/>
    <w:rsid w:val="00921EDF"/>
    <w:rsid w:val="00922354"/>
    <w:rsid w:val="00922380"/>
    <w:rsid w:val="00923F16"/>
    <w:rsid w:val="0092591A"/>
    <w:rsid w:val="00927328"/>
    <w:rsid w:val="00927807"/>
    <w:rsid w:val="00930821"/>
    <w:rsid w:val="00933D69"/>
    <w:rsid w:val="009341A9"/>
    <w:rsid w:val="009348F1"/>
    <w:rsid w:val="0093554F"/>
    <w:rsid w:val="00935906"/>
    <w:rsid w:val="009434AD"/>
    <w:rsid w:val="009435A6"/>
    <w:rsid w:val="00943627"/>
    <w:rsid w:val="00943FF6"/>
    <w:rsid w:val="009504D0"/>
    <w:rsid w:val="009509E7"/>
    <w:rsid w:val="00950A41"/>
    <w:rsid w:val="00951921"/>
    <w:rsid w:val="00952073"/>
    <w:rsid w:val="009522A4"/>
    <w:rsid w:val="0095326B"/>
    <w:rsid w:val="00953FB2"/>
    <w:rsid w:val="00954DE8"/>
    <w:rsid w:val="00956AC1"/>
    <w:rsid w:val="00960629"/>
    <w:rsid w:val="0096118A"/>
    <w:rsid w:val="009622EE"/>
    <w:rsid w:val="009623CA"/>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829"/>
    <w:rsid w:val="00977EFC"/>
    <w:rsid w:val="00980D60"/>
    <w:rsid w:val="00980DED"/>
    <w:rsid w:val="00980FBC"/>
    <w:rsid w:val="00981865"/>
    <w:rsid w:val="00982B0B"/>
    <w:rsid w:val="00983A4E"/>
    <w:rsid w:val="0098477D"/>
    <w:rsid w:val="009850AA"/>
    <w:rsid w:val="00985C76"/>
    <w:rsid w:val="009863B4"/>
    <w:rsid w:val="009867AD"/>
    <w:rsid w:val="00991FAC"/>
    <w:rsid w:val="00992BC1"/>
    <w:rsid w:val="00993371"/>
    <w:rsid w:val="00994E83"/>
    <w:rsid w:val="00995320"/>
    <w:rsid w:val="00995AC1"/>
    <w:rsid w:val="009A00C4"/>
    <w:rsid w:val="009A0440"/>
    <w:rsid w:val="009A23A5"/>
    <w:rsid w:val="009A23E5"/>
    <w:rsid w:val="009A3B8C"/>
    <w:rsid w:val="009A478B"/>
    <w:rsid w:val="009A48F2"/>
    <w:rsid w:val="009A496B"/>
    <w:rsid w:val="009B21DD"/>
    <w:rsid w:val="009B3485"/>
    <w:rsid w:val="009B3BC2"/>
    <w:rsid w:val="009B3C2F"/>
    <w:rsid w:val="009B3F73"/>
    <w:rsid w:val="009B4408"/>
    <w:rsid w:val="009B4B9F"/>
    <w:rsid w:val="009B6D22"/>
    <w:rsid w:val="009B7885"/>
    <w:rsid w:val="009B7BEE"/>
    <w:rsid w:val="009C00CC"/>
    <w:rsid w:val="009C141C"/>
    <w:rsid w:val="009C1A19"/>
    <w:rsid w:val="009C2763"/>
    <w:rsid w:val="009C2853"/>
    <w:rsid w:val="009C36E2"/>
    <w:rsid w:val="009C5184"/>
    <w:rsid w:val="009C53A2"/>
    <w:rsid w:val="009C5561"/>
    <w:rsid w:val="009C7639"/>
    <w:rsid w:val="009C76B9"/>
    <w:rsid w:val="009D0C2C"/>
    <w:rsid w:val="009D12C3"/>
    <w:rsid w:val="009D1307"/>
    <w:rsid w:val="009D227D"/>
    <w:rsid w:val="009D239D"/>
    <w:rsid w:val="009D3EB7"/>
    <w:rsid w:val="009D421B"/>
    <w:rsid w:val="009D4224"/>
    <w:rsid w:val="009D4EDF"/>
    <w:rsid w:val="009D57D1"/>
    <w:rsid w:val="009E0001"/>
    <w:rsid w:val="009E03ED"/>
    <w:rsid w:val="009E24E4"/>
    <w:rsid w:val="009E2842"/>
    <w:rsid w:val="009E2CF5"/>
    <w:rsid w:val="009E43FF"/>
    <w:rsid w:val="009E4425"/>
    <w:rsid w:val="009E54AB"/>
    <w:rsid w:val="009E6283"/>
    <w:rsid w:val="009E7292"/>
    <w:rsid w:val="009E7509"/>
    <w:rsid w:val="009E7E40"/>
    <w:rsid w:val="009F0415"/>
    <w:rsid w:val="009F0A23"/>
    <w:rsid w:val="009F1875"/>
    <w:rsid w:val="009F190F"/>
    <w:rsid w:val="009F2DE2"/>
    <w:rsid w:val="009F32D9"/>
    <w:rsid w:val="009F364C"/>
    <w:rsid w:val="009F4C58"/>
    <w:rsid w:val="009F4D46"/>
    <w:rsid w:val="009F513D"/>
    <w:rsid w:val="009F70AC"/>
    <w:rsid w:val="009F749A"/>
    <w:rsid w:val="00A0003B"/>
    <w:rsid w:val="00A01079"/>
    <w:rsid w:val="00A01B46"/>
    <w:rsid w:val="00A02B73"/>
    <w:rsid w:val="00A03257"/>
    <w:rsid w:val="00A047F0"/>
    <w:rsid w:val="00A051F6"/>
    <w:rsid w:val="00A06804"/>
    <w:rsid w:val="00A06AD0"/>
    <w:rsid w:val="00A07454"/>
    <w:rsid w:val="00A07614"/>
    <w:rsid w:val="00A077D5"/>
    <w:rsid w:val="00A07CF5"/>
    <w:rsid w:val="00A10754"/>
    <w:rsid w:val="00A10E7D"/>
    <w:rsid w:val="00A11E7F"/>
    <w:rsid w:val="00A1482F"/>
    <w:rsid w:val="00A14985"/>
    <w:rsid w:val="00A14C07"/>
    <w:rsid w:val="00A154E4"/>
    <w:rsid w:val="00A24976"/>
    <w:rsid w:val="00A24F70"/>
    <w:rsid w:val="00A2603F"/>
    <w:rsid w:val="00A261BB"/>
    <w:rsid w:val="00A26FFF"/>
    <w:rsid w:val="00A3034F"/>
    <w:rsid w:val="00A308BF"/>
    <w:rsid w:val="00A31994"/>
    <w:rsid w:val="00A32EB7"/>
    <w:rsid w:val="00A33AF4"/>
    <w:rsid w:val="00A33B0D"/>
    <w:rsid w:val="00A33DA2"/>
    <w:rsid w:val="00A3444A"/>
    <w:rsid w:val="00A34CCA"/>
    <w:rsid w:val="00A40159"/>
    <w:rsid w:val="00A40A7B"/>
    <w:rsid w:val="00A42280"/>
    <w:rsid w:val="00A4315C"/>
    <w:rsid w:val="00A43AB1"/>
    <w:rsid w:val="00A4425E"/>
    <w:rsid w:val="00A450F7"/>
    <w:rsid w:val="00A45926"/>
    <w:rsid w:val="00A471B6"/>
    <w:rsid w:val="00A4747A"/>
    <w:rsid w:val="00A47FC9"/>
    <w:rsid w:val="00A5049B"/>
    <w:rsid w:val="00A513D0"/>
    <w:rsid w:val="00A529E5"/>
    <w:rsid w:val="00A54EB1"/>
    <w:rsid w:val="00A565B6"/>
    <w:rsid w:val="00A56D59"/>
    <w:rsid w:val="00A57385"/>
    <w:rsid w:val="00A60522"/>
    <w:rsid w:val="00A608DA"/>
    <w:rsid w:val="00A6092A"/>
    <w:rsid w:val="00A6127B"/>
    <w:rsid w:val="00A62298"/>
    <w:rsid w:val="00A62401"/>
    <w:rsid w:val="00A63631"/>
    <w:rsid w:val="00A6369B"/>
    <w:rsid w:val="00A639FD"/>
    <w:rsid w:val="00A63D85"/>
    <w:rsid w:val="00A641F2"/>
    <w:rsid w:val="00A654D2"/>
    <w:rsid w:val="00A656AE"/>
    <w:rsid w:val="00A65812"/>
    <w:rsid w:val="00A7011B"/>
    <w:rsid w:val="00A706EF"/>
    <w:rsid w:val="00A71EE5"/>
    <w:rsid w:val="00A72C61"/>
    <w:rsid w:val="00A72FB0"/>
    <w:rsid w:val="00A73182"/>
    <w:rsid w:val="00A732C8"/>
    <w:rsid w:val="00A737A3"/>
    <w:rsid w:val="00A73A1F"/>
    <w:rsid w:val="00A742C7"/>
    <w:rsid w:val="00A74E80"/>
    <w:rsid w:val="00A7551C"/>
    <w:rsid w:val="00A7693B"/>
    <w:rsid w:val="00A770BA"/>
    <w:rsid w:val="00A772BE"/>
    <w:rsid w:val="00A77789"/>
    <w:rsid w:val="00A7783E"/>
    <w:rsid w:val="00A800D8"/>
    <w:rsid w:val="00A80165"/>
    <w:rsid w:val="00A8057C"/>
    <w:rsid w:val="00A80CBF"/>
    <w:rsid w:val="00A81B19"/>
    <w:rsid w:val="00A82BBA"/>
    <w:rsid w:val="00A83351"/>
    <w:rsid w:val="00A83896"/>
    <w:rsid w:val="00A83922"/>
    <w:rsid w:val="00A848F2"/>
    <w:rsid w:val="00A86559"/>
    <w:rsid w:val="00A90816"/>
    <w:rsid w:val="00A90EF0"/>
    <w:rsid w:val="00A91F1F"/>
    <w:rsid w:val="00A9353F"/>
    <w:rsid w:val="00A940AC"/>
    <w:rsid w:val="00A94985"/>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3F07"/>
    <w:rsid w:val="00AB54B0"/>
    <w:rsid w:val="00AB6693"/>
    <w:rsid w:val="00AB7698"/>
    <w:rsid w:val="00AC25EF"/>
    <w:rsid w:val="00AC309F"/>
    <w:rsid w:val="00AC42B3"/>
    <w:rsid w:val="00AC444A"/>
    <w:rsid w:val="00AC44B4"/>
    <w:rsid w:val="00AC46D1"/>
    <w:rsid w:val="00AC4D38"/>
    <w:rsid w:val="00AC5152"/>
    <w:rsid w:val="00AC5429"/>
    <w:rsid w:val="00AC621D"/>
    <w:rsid w:val="00AC6D00"/>
    <w:rsid w:val="00AC728A"/>
    <w:rsid w:val="00AC75D1"/>
    <w:rsid w:val="00AC7E5E"/>
    <w:rsid w:val="00AD09BC"/>
    <w:rsid w:val="00AD0E37"/>
    <w:rsid w:val="00AD165A"/>
    <w:rsid w:val="00AD283A"/>
    <w:rsid w:val="00AD29AE"/>
    <w:rsid w:val="00AD346E"/>
    <w:rsid w:val="00AD3D27"/>
    <w:rsid w:val="00AD4A16"/>
    <w:rsid w:val="00AD5A57"/>
    <w:rsid w:val="00AD5D51"/>
    <w:rsid w:val="00AD63B2"/>
    <w:rsid w:val="00AD772C"/>
    <w:rsid w:val="00AE0B1E"/>
    <w:rsid w:val="00AE0F44"/>
    <w:rsid w:val="00AE12E3"/>
    <w:rsid w:val="00AE5AF6"/>
    <w:rsid w:val="00AE681B"/>
    <w:rsid w:val="00AE75E9"/>
    <w:rsid w:val="00AE7DB8"/>
    <w:rsid w:val="00AF07D7"/>
    <w:rsid w:val="00AF089C"/>
    <w:rsid w:val="00AF0F50"/>
    <w:rsid w:val="00AF1088"/>
    <w:rsid w:val="00AF1CC2"/>
    <w:rsid w:val="00AF2246"/>
    <w:rsid w:val="00AF3256"/>
    <w:rsid w:val="00AF37B3"/>
    <w:rsid w:val="00AF407A"/>
    <w:rsid w:val="00AF556B"/>
    <w:rsid w:val="00B00041"/>
    <w:rsid w:val="00B020AF"/>
    <w:rsid w:val="00B02482"/>
    <w:rsid w:val="00B02629"/>
    <w:rsid w:val="00B02C64"/>
    <w:rsid w:val="00B05344"/>
    <w:rsid w:val="00B11EAB"/>
    <w:rsid w:val="00B12FF4"/>
    <w:rsid w:val="00B13412"/>
    <w:rsid w:val="00B14381"/>
    <w:rsid w:val="00B17B23"/>
    <w:rsid w:val="00B20CCD"/>
    <w:rsid w:val="00B211B7"/>
    <w:rsid w:val="00B2229B"/>
    <w:rsid w:val="00B22F97"/>
    <w:rsid w:val="00B24072"/>
    <w:rsid w:val="00B2488C"/>
    <w:rsid w:val="00B25D12"/>
    <w:rsid w:val="00B261D6"/>
    <w:rsid w:val="00B26F00"/>
    <w:rsid w:val="00B30894"/>
    <w:rsid w:val="00B31CD6"/>
    <w:rsid w:val="00B3234A"/>
    <w:rsid w:val="00B328BC"/>
    <w:rsid w:val="00B342D4"/>
    <w:rsid w:val="00B34787"/>
    <w:rsid w:val="00B3515B"/>
    <w:rsid w:val="00B35528"/>
    <w:rsid w:val="00B373A8"/>
    <w:rsid w:val="00B41E03"/>
    <w:rsid w:val="00B420EB"/>
    <w:rsid w:val="00B427AA"/>
    <w:rsid w:val="00B42EB7"/>
    <w:rsid w:val="00B43F86"/>
    <w:rsid w:val="00B456F5"/>
    <w:rsid w:val="00B46867"/>
    <w:rsid w:val="00B46BA1"/>
    <w:rsid w:val="00B51CEB"/>
    <w:rsid w:val="00B51F34"/>
    <w:rsid w:val="00B523FF"/>
    <w:rsid w:val="00B52A64"/>
    <w:rsid w:val="00B52C7A"/>
    <w:rsid w:val="00B5376D"/>
    <w:rsid w:val="00B53A5E"/>
    <w:rsid w:val="00B54316"/>
    <w:rsid w:val="00B54CA4"/>
    <w:rsid w:val="00B5517F"/>
    <w:rsid w:val="00B557D5"/>
    <w:rsid w:val="00B56801"/>
    <w:rsid w:val="00B57625"/>
    <w:rsid w:val="00B577FB"/>
    <w:rsid w:val="00B57A6A"/>
    <w:rsid w:val="00B6068A"/>
    <w:rsid w:val="00B61722"/>
    <w:rsid w:val="00B61C18"/>
    <w:rsid w:val="00B623A9"/>
    <w:rsid w:val="00B6316A"/>
    <w:rsid w:val="00B66503"/>
    <w:rsid w:val="00B66E34"/>
    <w:rsid w:val="00B67749"/>
    <w:rsid w:val="00B709E0"/>
    <w:rsid w:val="00B7132E"/>
    <w:rsid w:val="00B724BC"/>
    <w:rsid w:val="00B73E26"/>
    <w:rsid w:val="00B7418C"/>
    <w:rsid w:val="00B77E0A"/>
    <w:rsid w:val="00B80B6E"/>
    <w:rsid w:val="00B81B15"/>
    <w:rsid w:val="00B82476"/>
    <w:rsid w:val="00B82D68"/>
    <w:rsid w:val="00B83EEA"/>
    <w:rsid w:val="00B84BAD"/>
    <w:rsid w:val="00B857D9"/>
    <w:rsid w:val="00B86973"/>
    <w:rsid w:val="00B879F1"/>
    <w:rsid w:val="00B90387"/>
    <w:rsid w:val="00B90E9F"/>
    <w:rsid w:val="00B92AEB"/>
    <w:rsid w:val="00B92D68"/>
    <w:rsid w:val="00B92D95"/>
    <w:rsid w:val="00B94AC3"/>
    <w:rsid w:val="00B9562C"/>
    <w:rsid w:val="00B97094"/>
    <w:rsid w:val="00B97C4D"/>
    <w:rsid w:val="00BA0006"/>
    <w:rsid w:val="00BA0A9B"/>
    <w:rsid w:val="00BA2B68"/>
    <w:rsid w:val="00BA2BC8"/>
    <w:rsid w:val="00BA3D7E"/>
    <w:rsid w:val="00BA4B2F"/>
    <w:rsid w:val="00BA4E8C"/>
    <w:rsid w:val="00BA7A91"/>
    <w:rsid w:val="00BB1999"/>
    <w:rsid w:val="00BB2F8F"/>
    <w:rsid w:val="00BB3D55"/>
    <w:rsid w:val="00BB587F"/>
    <w:rsid w:val="00BB5DB3"/>
    <w:rsid w:val="00BB5E15"/>
    <w:rsid w:val="00BB7597"/>
    <w:rsid w:val="00BC0AD1"/>
    <w:rsid w:val="00BC0E3A"/>
    <w:rsid w:val="00BC0EC6"/>
    <w:rsid w:val="00BC2540"/>
    <w:rsid w:val="00BC30CD"/>
    <w:rsid w:val="00BC3644"/>
    <w:rsid w:val="00BC399A"/>
    <w:rsid w:val="00BC39A6"/>
    <w:rsid w:val="00BC4E8B"/>
    <w:rsid w:val="00BC5207"/>
    <w:rsid w:val="00BC58E6"/>
    <w:rsid w:val="00BC5A5A"/>
    <w:rsid w:val="00BC5D0F"/>
    <w:rsid w:val="00BC5EBC"/>
    <w:rsid w:val="00BC6023"/>
    <w:rsid w:val="00BC6543"/>
    <w:rsid w:val="00BC7B36"/>
    <w:rsid w:val="00BD089C"/>
    <w:rsid w:val="00BD0F54"/>
    <w:rsid w:val="00BD1991"/>
    <w:rsid w:val="00BD3D7B"/>
    <w:rsid w:val="00BD46D9"/>
    <w:rsid w:val="00BD5AF3"/>
    <w:rsid w:val="00BD6445"/>
    <w:rsid w:val="00BD6DF3"/>
    <w:rsid w:val="00BD7274"/>
    <w:rsid w:val="00BD7371"/>
    <w:rsid w:val="00BE0B12"/>
    <w:rsid w:val="00BE1522"/>
    <w:rsid w:val="00BE1E46"/>
    <w:rsid w:val="00BE2479"/>
    <w:rsid w:val="00BE57E3"/>
    <w:rsid w:val="00BE5908"/>
    <w:rsid w:val="00BE671B"/>
    <w:rsid w:val="00BE70AE"/>
    <w:rsid w:val="00BE7A60"/>
    <w:rsid w:val="00BE7A77"/>
    <w:rsid w:val="00BF07E4"/>
    <w:rsid w:val="00BF0ECF"/>
    <w:rsid w:val="00BF31EA"/>
    <w:rsid w:val="00BF359B"/>
    <w:rsid w:val="00BF3714"/>
    <w:rsid w:val="00BF4284"/>
    <w:rsid w:val="00BF792D"/>
    <w:rsid w:val="00C00092"/>
    <w:rsid w:val="00C006BE"/>
    <w:rsid w:val="00C00B90"/>
    <w:rsid w:val="00C00F1D"/>
    <w:rsid w:val="00C03638"/>
    <w:rsid w:val="00C0399A"/>
    <w:rsid w:val="00C03B87"/>
    <w:rsid w:val="00C03FA1"/>
    <w:rsid w:val="00C04D47"/>
    <w:rsid w:val="00C05162"/>
    <w:rsid w:val="00C05F92"/>
    <w:rsid w:val="00C06DDF"/>
    <w:rsid w:val="00C07575"/>
    <w:rsid w:val="00C108B9"/>
    <w:rsid w:val="00C11E4B"/>
    <w:rsid w:val="00C130B9"/>
    <w:rsid w:val="00C202D0"/>
    <w:rsid w:val="00C20612"/>
    <w:rsid w:val="00C22A1D"/>
    <w:rsid w:val="00C22F31"/>
    <w:rsid w:val="00C25690"/>
    <w:rsid w:val="00C26210"/>
    <w:rsid w:val="00C2638F"/>
    <w:rsid w:val="00C26C9D"/>
    <w:rsid w:val="00C272D2"/>
    <w:rsid w:val="00C27478"/>
    <w:rsid w:val="00C27492"/>
    <w:rsid w:val="00C279E8"/>
    <w:rsid w:val="00C27BBA"/>
    <w:rsid w:val="00C30423"/>
    <w:rsid w:val="00C317B0"/>
    <w:rsid w:val="00C31DA9"/>
    <w:rsid w:val="00C31E04"/>
    <w:rsid w:val="00C31EB0"/>
    <w:rsid w:val="00C326F6"/>
    <w:rsid w:val="00C32E2F"/>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890"/>
    <w:rsid w:val="00C45B1E"/>
    <w:rsid w:val="00C45D45"/>
    <w:rsid w:val="00C45E94"/>
    <w:rsid w:val="00C4655F"/>
    <w:rsid w:val="00C465EA"/>
    <w:rsid w:val="00C46621"/>
    <w:rsid w:val="00C46B8D"/>
    <w:rsid w:val="00C46DEC"/>
    <w:rsid w:val="00C5062D"/>
    <w:rsid w:val="00C50886"/>
    <w:rsid w:val="00C50BE4"/>
    <w:rsid w:val="00C50DEE"/>
    <w:rsid w:val="00C5252D"/>
    <w:rsid w:val="00C527A7"/>
    <w:rsid w:val="00C53455"/>
    <w:rsid w:val="00C538F8"/>
    <w:rsid w:val="00C5525B"/>
    <w:rsid w:val="00C559E1"/>
    <w:rsid w:val="00C60411"/>
    <w:rsid w:val="00C60679"/>
    <w:rsid w:val="00C62AAE"/>
    <w:rsid w:val="00C64294"/>
    <w:rsid w:val="00C64974"/>
    <w:rsid w:val="00C65406"/>
    <w:rsid w:val="00C658CE"/>
    <w:rsid w:val="00C65B2F"/>
    <w:rsid w:val="00C66442"/>
    <w:rsid w:val="00C66798"/>
    <w:rsid w:val="00C667F3"/>
    <w:rsid w:val="00C669C9"/>
    <w:rsid w:val="00C71E14"/>
    <w:rsid w:val="00C742AD"/>
    <w:rsid w:val="00C748F6"/>
    <w:rsid w:val="00C74B20"/>
    <w:rsid w:val="00C74EDA"/>
    <w:rsid w:val="00C75D6E"/>
    <w:rsid w:val="00C76321"/>
    <w:rsid w:val="00C76A1A"/>
    <w:rsid w:val="00C76B0C"/>
    <w:rsid w:val="00C76E80"/>
    <w:rsid w:val="00C77B3A"/>
    <w:rsid w:val="00C802EE"/>
    <w:rsid w:val="00C80979"/>
    <w:rsid w:val="00C81408"/>
    <w:rsid w:val="00C81BA9"/>
    <w:rsid w:val="00C8241D"/>
    <w:rsid w:val="00C82FD8"/>
    <w:rsid w:val="00C83161"/>
    <w:rsid w:val="00C83331"/>
    <w:rsid w:val="00C844FB"/>
    <w:rsid w:val="00C86E4F"/>
    <w:rsid w:val="00C8737C"/>
    <w:rsid w:val="00C91C59"/>
    <w:rsid w:val="00C91D65"/>
    <w:rsid w:val="00C936ED"/>
    <w:rsid w:val="00C94337"/>
    <w:rsid w:val="00C957B3"/>
    <w:rsid w:val="00C95B78"/>
    <w:rsid w:val="00C95EB9"/>
    <w:rsid w:val="00CA04B0"/>
    <w:rsid w:val="00CA060C"/>
    <w:rsid w:val="00CA0C53"/>
    <w:rsid w:val="00CA268D"/>
    <w:rsid w:val="00CA2779"/>
    <w:rsid w:val="00CA2886"/>
    <w:rsid w:val="00CA2A8B"/>
    <w:rsid w:val="00CA4897"/>
    <w:rsid w:val="00CA4B64"/>
    <w:rsid w:val="00CA5974"/>
    <w:rsid w:val="00CA6854"/>
    <w:rsid w:val="00CA7FCB"/>
    <w:rsid w:val="00CB171B"/>
    <w:rsid w:val="00CB1C6B"/>
    <w:rsid w:val="00CB221F"/>
    <w:rsid w:val="00CB4823"/>
    <w:rsid w:val="00CB4997"/>
    <w:rsid w:val="00CB61C4"/>
    <w:rsid w:val="00CC0733"/>
    <w:rsid w:val="00CC105B"/>
    <w:rsid w:val="00CC2755"/>
    <w:rsid w:val="00CC4D32"/>
    <w:rsid w:val="00CC537B"/>
    <w:rsid w:val="00CC63C7"/>
    <w:rsid w:val="00CD1432"/>
    <w:rsid w:val="00CD166A"/>
    <w:rsid w:val="00CD3AD6"/>
    <w:rsid w:val="00CD4FCE"/>
    <w:rsid w:val="00CD5174"/>
    <w:rsid w:val="00CD5659"/>
    <w:rsid w:val="00CD5CC8"/>
    <w:rsid w:val="00CE1478"/>
    <w:rsid w:val="00CE1A06"/>
    <w:rsid w:val="00CE1BFA"/>
    <w:rsid w:val="00CE230F"/>
    <w:rsid w:val="00CE25E7"/>
    <w:rsid w:val="00CE29E1"/>
    <w:rsid w:val="00CE34F7"/>
    <w:rsid w:val="00CE393E"/>
    <w:rsid w:val="00CE7DC9"/>
    <w:rsid w:val="00CF053A"/>
    <w:rsid w:val="00CF0794"/>
    <w:rsid w:val="00CF1203"/>
    <w:rsid w:val="00CF1798"/>
    <w:rsid w:val="00CF208C"/>
    <w:rsid w:val="00CF2D4C"/>
    <w:rsid w:val="00CF34B8"/>
    <w:rsid w:val="00CF5171"/>
    <w:rsid w:val="00CF5FDB"/>
    <w:rsid w:val="00D00B23"/>
    <w:rsid w:val="00D013CD"/>
    <w:rsid w:val="00D031A7"/>
    <w:rsid w:val="00D05732"/>
    <w:rsid w:val="00D07B20"/>
    <w:rsid w:val="00D07C40"/>
    <w:rsid w:val="00D07E3F"/>
    <w:rsid w:val="00D103BC"/>
    <w:rsid w:val="00D116A4"/>
    <w:rsid w:val="00D12422"/>
    <w:rsid w:val="00D13553"/>
    <w:rsid w:val="00D151B7"/>
    <w:rsid w:val="00D15511"/>
    <w:rsid w:val="00D16674"/>
    <w:rsid w:val="00D167B6"/>
    <w:rsid w:val="00D16983"/>
    <w:rsid w:val="00D17007"/>
    <w:rsid w:val="00D20029"/>
    <w:rsid w:val="00D201BF"/>
    <w:rsid w:val="00D20718"/>
    <w:rsid w:val="00D218D1"/>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118"/>
    <w:rsid w:val="00D33247"/>
    <w:rsid w:val="00D337C0"/>
    <w:rsid w:val="00D3538C"/>
    <w:rsid w:val="00D36DF6"/>
    <w:rsid w:val="00D3716D"/>
    <w:rsid w:val="00D37826"/>
    <w:rsid w:val="00D41C0D"/>
    <w:rsid w:val="00D42B36"/>
    <w:rsid w:val="00D43CA7"/>
    <w:rsid w:val="00D441DB"/>
    <w:rsid w:val="00D446F9"/>
    <w:rsid w:val="00D44848"/>
    <w:rsid w:val="00D4502A"/>
    <w:rsid w:val="00D4571D"/>
    <w:rsid w:val="00D462AA"/>
    <w:rsid w:val="00D462BC"/>
    <w:rsid w:val="00D4642E"/>
    <w:rsid w:val="00D4689D"/>
    <w:rsid w:val="00D46A58"/>
    <w:rsid w:val="00D46C68"/>
    <w:rsid w:val="00D46E30"/>
    <w:rsid w:val="00D475F1"/>
    <w:rsid w:val="00D5407C"/>
    <w:rsid w:val="00D54168"/>
    <w:rsid w:val="00D54DC7"/>
    <w:rsid w:val="00D55207"/>
    <w:rsid w:val="00D5543E"/>
    <w:rsid w:val="00D560AB"/>
    <w:rsid w:val="00D56582"/>
    <w:rsid w:val="00D56759"/>
    <w:rsid w:val="00D57A66"/>
    <w:rsid w:val="00D600D1"/>
    <w:rsid w:val="00D60411"/>
    <w:rsid w:val="00D61C49"/>
    <w:rsid w:val="00D62CE3"/>
    <w:rsid w:val="00D670E2"/>
    <w:rsid w:val="00D67144"/>
    <w:rsid w:val="00D70200"/>
    <w:rsid w:val="00D70596"/>
    <w:rsid w:val="00D72E16"/>
    <w:rsid w:val="00D73216"/>
    <w:rsid w:val="00D739E1"/>
    <w:rsid w:val="00D74DED"/>
    <w:rsid w:val="00D770F1"/>
    <w:rsid w:val="00D80023"/>
    <w:rsid w:val="00D8032F"/>
    <w:rsid w:val="00D81C1F"/>
    <w:rsid w:val="00D8275A"/>
    <w:rsid w:val="00D82E87"/>
    <w:rsid w:val="00D83A7B"/>
    <w:rsid w:val="00D85BB3"/>
    <w:rsid w:val="00D8698F"/>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4D38"/>
    <w:rsid w:val="00DA7D09"/>
    <w:rsid w:val="00DB025A"/>
    <w:rsid w:val="00DB1034"/>
    <w:rsid w:val="00DB1101"/>
    <w:rsid w:val="00DB120A"/>
    <w:rsid w:val="00DB4D6A"/>
    <w:rsid w:val="00DB5037"/>
    <w:rsid w:val="00DB55D1"/>
    <w:rsid w:val="00DB5638"/>
    <w:rsid w:val="00DB5FB6"/>
    <w:rsid w:val="00DB659E"/>
    <w:rsid w:val="00DC090C"/>
    <w:rsid w:val="00DC2881"/>
    <w:rsid w:val="00DC2DA7"/>
    <w:rsid w:val="00DC3408"/>
    <w:rsid w:val="00DC46BD"/>
    <w:rsid w:val="00DC47C0"/>
    <w:rsid w:val="00DC590B"/>
    <w:rsid w:val="00DC77C9"/>
    <w:rsid w:val="00DC7C46"/>
    <w:rsid w:val="00DD10E3"/>
    <w:rsid w:val="00DD4B7C"/>
    <w:rsid w:val="00DD4D46"/>
    <w:rsid w:val="00DD615D"/>
    <w:rsid w:val="00DD63BF"/>
    <w:rsid w:val="00DD6C19"/>
    <w:rsid w:val="00DE1DC1"/>
    <w:rsid w:val="00DE2B15"/>
    <w:rsid w:val="00DE3225"/>
    <w:rsid w:val="00DE3AA5"/>
    <w:rsid w:val="00DE415B"/>
    <w:rsid w:val="00DE7646"/>
    <w:rsid w:val="00DF26C1"/>
    <w:rsid w:val="00DF2A55"/>
    <w:rsid w:val="00DF2CD2"/>
    <w:rsid w:val="00DF4BAE"/>
    <w:rsid w:val="00DF4C91"/>
    <w:rsid w:val="00DF5DCE"/>
    <w:rsid w:val="00DF68E9"/>
    <w:rsid w:val="00DF76AB"/>
    <w:rsid w:val="00E000DD"/>
    <w:rsid w:val="00E00EB8"/>
    <w:rsid w:val="00E020E2"/>
    <w:rsid w:val="00E0513F"/>
    <w:rsid w:val="00E05F3D"/>
    <w:rsid w:val="00E05F97"/>
    <w:rsid w:val="00E07B96"/>
    <w:rsid w:val="00E07BC9"/>
    <w:rsid w:val="00E113A7"/>
    <w:rsid w:val="00E11F6A"/>
    <w:rsid w:val="00E122EB"/>
    <w:rsid w:val="00E126BF"/>
    <w:rsid w:val="00E126D8"/>
    <w:rsid w:val="00E12E9E"/>
    <w:rsid w:val="00E138ED"/>
    <w:rsid w:val="00E13E82"/>
    <w:rsid w:val="00E14478"/>
    <w:rsid w:val="00E146A4"/>
    <w:rsid w:val="00E14902"/>
    <w:rsid w:val="00E149FD"/>
    <w:rsid w:val="00E15CE4"/>
    <w:rsid w:val="00E15D37"/>
    <w:rsid w:val="00E17C55"/>
    <w:rsid w:val="00E22C6F"/>
    <w:rsid w:val="00E22F79"/>
    <w:rsid w:val="00E2324D"/>
    <w:rsid w:val="00E23958"/>
    <w:rsid w:val="00E23EE8"/>
    <w:rsid w:val="00E24A64"/>
    <w:rsid w:val="00E24CFE"/>
    <w:rsid w:val="00E24DFD"/>
    <w:rsid w:val="00E26AFB"/>
    <w:rsid w:val="00E26D2F"/>
    <w:rsid w:val="00E27541"/>
    <w:rsid w:val="00E27FC3"/>
    <w:rsid w:val="00E30E89"/>
    <w:rsid w:val="00E32BA9"/>
    <w:rsid w:val="00E32DBF"/>
    <w:rsid w:val="00E333EC"/>
    <w:rsid w:val="00E33AAF"/>
    <w:rsid w:val="00E33DDB"/>
    <w:rsid w:val="00E33DF3"/>
    <w:rsid w:val="00E3489F"/>
    <w:rsid w:val="00E355D7"/>
    <w:rsid w:val="00E36AC8"/>
    <w:rsid w:val="00E4125E"/>
    <w:rsid w:val="00E41C30"/>
    <w:rsid w:val="00E44112"/>
    <w:rsid w:val="00E44E57"/>
    <w:rsid w:val="00E458B5"/>
    <w:rsid w:val="00E4664C"/>
    <w:rsid w:val="00E50E41"/>
    <w:rsid w:val="00E52AEC"/>
    <w:rsid w:val="00E536FA"/>
    <w:rsid w:val="00E54B18"/>
    <w:rsid w:val="00E56621"/>
    <w:rsid w:val="00E56A60"/>
    <w:rsid w:val="00E57D66"/>
    <w:rsid w:val="00E605B9"/>
    <w:rsid w:val="00E60B24"/>
    <w:rsid w:val="00E60D89"/>
    <w:rsid w:val="00E610F6"/>
    <w:rsid w:val="00E61201"/>
    <w:rsid w:val="00E644E0"/>
    <w:rsid w:val="00E66686"/>
    <w:rsid w:val="00E700EA"/>
    <w:rsid w:val="00E70408"/>
    <w:rsid w:val="00E70489"/>
    <w:rsid w:val="00E7059B"/>
    <w:rsid w:val="00E70C81"/>
    <w:rsid w:val="00E71770"/>
    <w:rsid w:val="00E72794"/>
    <w:rsid w:val="00E731FF"/>
    <w:rsid w:val="00E73DC1"/>
    <w:rsid w:val="00E73F5D"/>
    <w:rsid w:val="00E7430B"/>
    <w:rsid w:val="00E74EB6"/>
    <w:rsid w:val="00E7615E"/>
    <w:rsid w:val="00E80260"/>
    <w:rsid w:val="00E808C6"/>
    <w:rsid w:val="00E80BD0"/>
    <w:rsid w:val="00E80F3B"/>
    <w:rsid w:val="00E81089"/>
    <w:rsid w:val="00E81EF9"/>
    <w:rsid w:val="00E834BA"/>
    <w:rsid w:val="00E834BC"/>
    <w:rsid w:val="00E83FD5"/>
    <w:rsid w:val="00E85575"/>
    <w:rsid w:val="00E8589C"/>
    <w:rsid w:val="00E85B17"/>
    <w:rsid w:val="00E86359"/>
    <w:rsid w:val="00E875D6"/>
    <w:rsid w:val="00E90463"/>
    <w:rsid w:val="00E907D1"/>
    <w:rsid w:val="00E91175"/>
    <w:rsid w:val="00E91891"/>
    <w:rsid w:val="00E9196D"/>
    <w:rsid w:val="00E92907"/>
    <w:rsid w:val="00E93674"/>
    <w:rsid w:val="00E942DC"/>
    <w:rsid w:val="00E94303"/>
    <w:rsid w:val="00E95AB1"/>
    <w:rsid w:val="00E97E8A"/>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FF7"/>
    <w:rsid w:val="00EC0160"/>
    <w:rsid w:val="00EC036E"/>
    <w:rsid w:val="00EC1B8E"/>
    <w:rsid w:val="00EC1C8E"/>
    <w:rsid w:val="00EC1C90"/>
    <w:rsid w:val="00EC1F7B"/>
    <w:rsid w:val="00EC2683"/>
    <w:rsid w:val="00EC3FD1"/>
    <w:rsid w:val="00EC4A39"/>
    <w:rsid w:val="00EC4DCE"/>
    <w:rsid w:val="00EC515C"/>
    <w:rsid w:val="00EC70A0"/>
    <w:rsid w:val="00EC7490"/>
    <w:rsid w:val="00EC7C9F"/>
    <w:rsid w:val="00ED2EF8"/>
    <w:rsid w:val="00ED396D"/>
    <w:rsid w:val="00ED39F6"/>
    <w:rsid w:val="00ED3EF0"/>
    <w:rsid w:val="00ED5507"/>
    <w:rsid w:val="00ED5E22"/>
    <w:rsid w:val="00ED5EAC"/>
    <w:rsid w:val="00ED6414"/>
    <w:rsid w:val="00EE043C"/>
    <w:rsid w:val="00EE0771"/>
    <w:rsid w:val="00EE1514"/>
    <w:rsid w:val="00EE18FE"/>
    <w:rsid w:val="00EE1D07"/>
    <w:rsid w:val="00EE68F7"/>
    <w:rsid w:val="00EE71B4"/>
    <w:rsid w:val="00EE7445"/>
    <w:rsid w:val="00EF00A8"/>
    <w:rsid w:val="00EF083C"/>
    <w:rsid w:val="00EF1726"/>
    <w:rsid w:val="00EF1FD3"/>
    <w:rsid w:val="00EF2F15"/>
    <w:rsid w:val="00EF4F0F"/>
    <w:rsid w:val="00EF72FE"/>
    <w:rsid w:val="00F02157"/>
    <w:rsid w:val="00F039C9"/>
    <w:rsid w:val="00F03EC8"/>
    <w:rsid w:val="00F041CE"/>
    <w:rsid w:val="00F05B23"/>
    <w:rsid w:val="00F05F89"/>
    <w:rsid w:val="00F06367"/>
    <w:rsid w:val="00F06C7D"/>
    <w:rsid w:val="00F078E2"/>
    <w:rsid w:val="00F106D4"/>
    <w:rsid w:val="00F11840"/>
    <w:rsid w:val="00F13712"/>
    <w:rsid w:val="00F14039"/>
    <w:rsid w:val="00F140F5"/>
    <w:rsid w:val="00F14BF3"/>
    <w:rsid w:val="00F169F4"/>
    <w:rsid w:val="00F16F58"/>
    <w:rsid w:val="00F17730"/>
    <w:rsid w:val="00F217EB"/>
    <w:rsid w:val="00F221B6"/>
    <w:rsid w:val="00F22C9F"/>
    <w:rsid w:val="00F23456"/>
    <w:rsid w:val="00F23932"/>
    <w:rsid w:val="00F24238"/>
    <w:rsid w:val="00F250DE"/>
    <w:rsid w:val="00F2536F"/>
    <w:rsid w:val="00F25F4B"/>
    <w:rsid w:val="00F26715"/>
    <w:rsid w:val="00F26B7C"/>
    <w:rsid w:val="00F26CE0"/>
    <w:rsid w:val="00F276BF"/>
    <w:rsid w:val="00F30DD9"/>
    <w:rsid w:val="00F315A3"/>
    <w:rsid w:val="00F31E70"/>
    <w:rsid w:val="00F327D5"/>
    <w:rsid w:val="00F32815"/>
    <w:rsid w:val="00F32E32"/>
    <w:rsid w:val="00F3333A"/>
    <w:rsid w:val="00F355AD"/>
    <w:rsid w:val="00F355BB"/>
    <w:rsid w:val="00F35726"/>
    <w:rsid w:val="00F357F4"/>
    <w:rsid w:val="00F35E9D"/>
    <w:rsid w:val="00F43964"/>
    <w:rsid w:val="00F43A74"/>
    <w:rsid w:val="00F45CCC"/>
    <w:rsid w:val="00F45F8D"/>
    <w:rsid w:val="00F473E9"/>
    <w:rsid w:val="00F5075D"/>
    <w:rsid w:val="00F5106D"/>
    <w:rsid w:val="00F526D4"/>
    <w:rsid w:val="00F52E7B"/>
    <w:rsid w:val="00F5329D"/>
    <w:rsid w:val="00F5332F"/>
    <w:rsid w:val="00F53E8A"/>
    <w:rsid w:val="00F53F9D"/>
    <w:rsid w:val="00F54053"/>
    <w:rsid w:val="00F54BD1"/>
    <w:rsid w:val="00F56FBA"/>
    <w:rsid w:val="00F574C5"/>
    <w:rsid w:val="00F6240A"/>
    <w:rsid w:val="00F63F31"/>
    <w:rsid w:val="00F646AB"/>
    <w:rsid w:val="00F64F0A"/>
    <w:rsid w:val="00F72158"/>
    <w:rsid w:val="00F72A6B"/>
    <w:rsid w:val="00F72C0B"/>
    <w:rsid w:val="00F72FE9"/>
    <w:rsid w:val="00F73D64"/>
    <w:rsid w:val="00F74546"/>
    <w:rsid w:val="00F74A51"/>
    <w:rsid w:val="00F74B77"/>
    <w:rsid w:val="00F74EFD"/>
    <w:rsid w:val="00F75339"/>
    <w:rsid w:val="00F75585"/>
    <w:rsid w:val="00F75945"/>
    <w:rsid w:val="00F77058"/>
    <w:rsid w:val="00F77FD9"/>
    <w:rsid w:val="00F80084"/>
    <w:rsid w:val="00F80821"/>
    <w:rsid w:val="00F8089A"/>
    <w:rsid w:val="00F8153B"/>
    <w:rsid w:val="00F81BE4"/>
    <w:rsid w:val="00F82254"/>
    <w:rsid w:val="00F834AE"/>
    <w:rsid w:val="00F835A6"/>
    <w:rsid w:val="00F83977"/>
    <w:rsid w:val="00F84678"/>
    <w:rsid w:val="00F856A5"/>
    <w:rsid w:val="00F85788"/>
    <w:rsid w:val="00F85C3A"/>
    <w:rsid w:val="00F87217"/>
    <w:rsid w:val="00F916CA"/>
    <w:rsid w:val="00F91F7C"/>
    <w:rsid w:val="00F9256A"/>
    <w:rsid w:val="00F92CE5"/>
    <w:rsid w:val="00F93866"/>
    <w:rsid w:val="00F940B1"/>
    <w:rsid w:val="00F94692"/>
    <w:rsid w:val="00F947D4"/>
    <w:rsid w:val="00F962AD"/>
    <w:rsid w:val="00F96CEA"/>
    <w:rsid w:val="00F973E5"/>
    <w:rsid w:val="00FA22ED"/>
    <w:rsid w:val="00FA2474"/>
    <w:rsid w:val="00FA3136"/>
    <w:rsid w:val="00FA43CE"/>
    <w:rsid w:val="00FA5380"/>
    <w:rsid w:val="00FA5861"/>
    <w:rsid w:val="00FA63D0"/>
    <w:rsid w:val="00FA6559"/>
    <w:rsid w:val="00FB0F45"/>
    <w:rsid w:val="00FB1646"/>
    <w:rsid w:val="00FB36F1"/>
    <w:rsid w:val="00FB409E"/>
    <w:rsid w:val="00FB640C"/>
    <w:rsid w:val="00FB6C7D"/>
    <w:rsid w:val="00FB7913"/>
    <w:rsid w:val="00FB7EBF"/>
    <w:rsid w:val="00FC0127"/>
    <w:rsid w:val="00FC018B"/>
    <w:rsid w:val="00FC2D81"/>
    <w:rsid w:val="00FC3A7C"/>
    <w:rsid w:val="00FC48C2"/>
    <w:rsid w:val="00FC4AC6"/>
    <w:rsid w:val="00FC4FD2"/>
    <w:rsid w:val="00FC52D7"/>
    <w:rsid w:val="00FC57F0"/>
    <w:rsid w:val="00FC63F1"/>
    <w:rsid w:val="00FC6D25"/>
    <w:rsid w:val="00FC6DE8"/>
    <w:rsid w:val="00FC6EA9"/>
    <w:rsid w:val="00FC7AAD"/>
    <w:rsid w:val="00FD0921"/>
    <w:rsid w:val="00FD0E09"/>
    <w:rsid w:val="00FD3231"/>
    <w:rsid w:val="00FD5D7C"/>
    <w:rsid w:val="00FD6D1A"/>
    <w:rsid w:val="00FE0DC6"/>
    <w:rsid w:val="00FE0E83"/>
    <w:rsid w:val="00FE1B83"/>
    <w:rsid w:val="00FE342D"/>
    <w:rsid w:val="00FE37E8"/>
    <w:rsid w:val="00FE47BE"/>
    <w:rsid w:val="00FE6C3F"/>
    <w:rsid w:val="00FE6DFC"/>
    <w:rsid w:val="00FF1B97"/>
    <w:rsid w:val="00FF3742"/>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h1"/>
    <w:basedOn w:val="a"/>
    <w:next w:val="a"/>
    <w:link w:val="1Char"/>
    <w:qFormat/>
    <w:rsid w:val="00CA4B64"/>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qFormat/>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Ä¸¼Ç"/>
    <w:basedOn w:val="a"/>
    <w:next w:val="a"/>
    <w:link w:val="Char3"/>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Ä¸¼Ç Char"/>
    <w:link w:val="a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nhideWhenUsed/>
    <w:qFormat/>
    <w:rsid w:val="00AC46D1"/>
    <w:rPr>
      <w:sz w:val="18"/>
      <w:szCs w:val="18"/>
    </w:rPr>
  </w:style>
  <w:style w:type="paragraph" w:styleId="ac">
    <w:name w:val="annotation text"/>
    <w:basedOn w:val="a"/>
    <w:link w:val="Char4"/>
    <w:uiPriority w:val="99"/>
    <w:unhideWhenUsed/>
    <w:qFormat/>
    <w:rsid w:val="00AC46D1"/>
  </w:style>
  <w:style w:type="character" w:customStyle="1" w:styleId="Char4">
    <w:name w:val="메모 텍스트 Char"/>
    <w:basedOn w:val="a0"/>
    <w:link w:val="ac"/>
    <w:uiPriority w:val="99"/>
    <w:qFormat/>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rsid w:val="008D20B0"/>
    <w:pPr>
      <w:spacing w:after="180"/>
      <w:ind w:left="568" w:hanging="284"/>
    </w:pPr>
    <w:rPr>
      <w:rFonts w:ascii="Times New Roman" w:eastAsiaTheme="minorEastAsia" w:hAnsi="Times New Roman"/>
      <w:szCs w:val="20"/>
    </w:rPr>
  </w:style>
  <w:style w:type="character" w:customStyle="1" w:styleId="B1Zchn">
    <w:name w:val="B1 Zchn"/>
    <w:link w:val="B1"/>
    <w:rsid w:val="008D20B0"/>
    <w:rPr>
      <w:rFonts w:ascii="Times New Roman" w:hAnsi="Times New Roman" w:cs="Times New Roman"/>
      <w:kern w:val="0"/>
      <w:szCs w:val="20"/>
      <w:lang w:val="en-GB" w:eastAsia="en-US"/>
    </w:rPr>
  </w:style>
  <w:style w:type="character" w:customStyle="1" w:styleId="3GPPTextChar">
    <w:name w:val="3GPP Text Char"/>
    <w:basedOn w:val="a0"/>
    <w:link w:val="3GPPText"/>
    <w:locked/>
    <w:rsid w:val="00ED5507"/>
    <w:rPr>
      <w:rFonts w:ascii="SimSun" w:eastAsia="SimSun" w:hAnsi="SimSun"/>
      <w:lang w:eastAsia="en-US"/>
    </w:rPr>
  </w:style>
  <w:style w:type="paragraph" w:customStyle="1" w:styleId="3GPPText">
    <w:name w:val="3GPP Text"/>
    <w:basedOn w:val="a"/>
    <w:link w:val="3GPPTextChar"/>
    <w:rsid w:val="00ED5507"/>
    <w:pPr>
      <w:overflowPunct w:val="0"/>
      <w:autoSpaceDE w:val="0"/>
      <w:autoSpaceDN w:val="0"/>
      <w:spacing w:before="120" w:after="120"/>
      <w:ind w:left="0" w:firstLine="0"/>
      <w:jc w:val="both"/>
    </w:pPr>
    <w:rPr>
      <w:rFonts w:ascii="SimSun" w:eastAsia="SimSun" w:hAnsi="SimSun" w:cstheme="minorBidi"/>
      <w:kern w:val="2"/>
      <w:szCs w:val="22"/>
      <w:lang w:val="en-US"/>
    </w:rPr>
  </w:style>
  <w:style w:type="character" w:customStyle="1" w:styleId="TAHCar">
    <w:name w:val="TAH Car"/>
    <w:basedOn w:val="a0"/>
    <w:link w:val="TAH"/>
    <w:locked/>
    <w:rsid w:val="00ED5507"/>
    <w:rPr>
      <w:rFonts w:ascii="Arial" w:hAnsi="Arial" w:cs="Arial"/>
      <w:b/>
      <w:bCs/>
      <w:lang w:eastAsia="en-US"/>
    </w:rPr>
  </w:style>
  <w:style w:type="paragraph" w:customStyle="1" w:styleId="TAH">
    <w:name w:val="TAH"/>
    <w:basedOn w:val="a"/>
    <w:link w:val="TAHCar"/>
    <w:rsid w:val="00ED5507"/>
    <w:pPr>
      <w:keepNext/>
      <w:ind w:left="0" w:firstLine="0"/>
      <w:jc w:val="center"/>
    </w:pPr>
    <w:rPr>
      <w:rFonts w:ascii="Arial" w:eastAsiaTheme="minorEastAsia" w:hAnsi="Arial" w:cs="Arial"/>
      <w:b/>
      <w:bCs/>
      <w:kern w:val="2"/>
      <w:szCs w:val="22"/>
      <w:lang w:val="en-US"/>
    </w:rPr>
  </w:style>
  <w:style w:type="character" w:customStyle="1" w:styleId="B1Char1">
    <w:name w:val="B1 Char1"/>
    <w:basedOn w:val="a0"/>
    <w:locked/>
    <w:rsid w:val="00ED5507"/>
    <w:rPr>
      <w:lang w:eastAsia="en-US"/>
    </w:rPr>
  </w:style>
  <w:style w:type="character" w:customStyle="1" w:styleId="TALChar">
    <w:name w:val="TAL Char"/>
    <w:basedOn w:val="a0"/>
    <w:link w:val="TAL"/>
    <w:locked/>
    <w:rsid w:val="00ED5507"/>
    <w:rPr>
      <w:rFonts w:ascii="Arial" w:hAnsi="Arial" w:cs="Arial"/>
      <w:lang w:eastAsia="en-US"/>
    </w:rPr>
  </w:style>
  <w:style w:type="paragraph" w:customStyle="1" w:styleId="TAL">
    <w:name w:val="TAL"/>
    <w:basedOn w:val="a"/>
    <w:link w:val="TALChar"/>
    <w:rsid w:val="00ED5507"/>
    <w:pPr>
      <w:keepNext/>
      <w:ind w:left="0" w:firstLine="0"/>
    </w:pPr>
    <w:rPr>
      <w:rFonts w:ascii="Arial" w:eastAsiaTheme="minorEastAsia" w:hAnsi="Arial" w:cs="Arial"/>
      <w:kern w:val="2"/>
      <w:szCs w:val="22"/>
      <w:lang w:val="en-US"/>
    </w:rPr>
  </w:style>
  <w:style w:type="character" w:customStyle="1" w:styleId="TANChar">
    <w:name w:val="TAN Char"/>
    <w:basedOn w:val="a0"/>
    <w:link w:val="TAN"/>
    <w:locked/>
    <w:rsid w:val="00ED5507"/>
    <w:rPr>
      <w:rFonts w:ascii="Arial" w:hAnsi="Arial" w:cs="Arial"/>
      <w:lang w:eastAsia="en-US"/>
    </w:rPr>
  </w:style>
  <w:style w:type="paragraph" w:customStyle="1" w:styleId="TAN">
    <w:name w:val="TAN"/>
    <w:basedOn w:val="a"/>
    <w:link w:val="TANChar"/>
    <w:rsid w:val="00ED5507"/>
    <w:pPr>
      <w:keepNext/>
      <w:ind w:left="851" w:hanging="851"/>
    </w:pPr>
    <w:rPr>
      <w:rFonts w:ascii="Arial" w:eastAsiaTheme="minorEastAsia" w:hAnsi="Arial" w:cs="Arial"/>
      <w:kern w:val="2"/>
      <w:szCs w:val="22"/>
      <w:lang w:val="en-US"/>
    </w:rPr>
  </w:style>
  <w:style w:type="paragraph" w:customStyle="1" w:styleId="B2">
    <w:name w:val="B2"/>
    <w:basedOn w:val="a"/>
    <w:rsid w:val="00ED5507"/>
    <w:pPr>
      <w:spacing w:after="180"/>
      <w:ind w:left="851" w:hanging="284"/>
    </w:pPr>
    <w:rPr>
      <w:rFonts w:ascii="Times New Roman" w:eastAsia="굴림" w:hAnsi="Times New Roman"/>
      <w:szCs w:val="20"/>
      <w:lang w:val="en-US"/>
    </w:rPr>
  </w:style>
  <w:style w:type="character" w:customStyle="1" w:styleId="normaltextrun">
    <w:name w:val="normaltextrun"/>
    <w:basedOn w:val="a0"/>
    <w:rsid w:val="00ED5507"/>
  </w:style>
  <w:style w:type="character" w:customStyle="1" w:styleId="spellingerror">
    <w:name w:val="spellingerror"/>
    <w:basedOn w:val="a0"/>
    <w:rsid w:val="00ED5507"/>
  </w:style>
  <w:style w:type="paragraph" w:customStyle="1" w:styleId="References">
    <w:name w:val="References"/>
    <w:basedOn w:val="a"/>
    <w:rsid w:val="00D41C0D"/>
    <w:pPr>
      <w:numPr>
        <w:numId w:val="6"/>
      </w:numPr>
      <w:wordWrap w:val="0"/>
      <w:autoSpaceDE w:val="0"/>
      <w:autoSpaceDN w:val="0"/>
      <w:spacing w:after="60"/>
      <w:jc w:val="both"/>
    </w:pPr>
    <w:rPr>
      <w:rFonts w:ascii="맑은 고딕" w:eastAsia="SimSun" w:hAnsi="맑은 고딕" w:cs="굴림"/>
      <w:sz w:val="22"/>
      <w:szCs w:val="16"/>
      <w:lang w:val="en-US" w:eastAsia="ko-KR"/>
    </w:rPr>
  </w:style>
  <w:style w:type="paragraph" w:styleId="HTML">
    <w:name w:val="HTML Preformatted"/>
    <w:basedOn w:val="a"/>
    <w:link w:val="HTMLChar"/>
    <w:uiPriority w:val="99"/>
    <w:semiHidden/>
    <w:unhideWhenUsed/>
    <w:rsid w:val="00AB3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AB3F07"/>
    <w:rPr>
      <w:rFonts w:ascii="굴림체" w:eastAsia="굴림체" w:hAnsi="굴림체" w:cs="굴림체"/>
      <w:kern w:val="0"/>
      <w:sz w:val="24"/>
      <w:szCs w:val="24"/>
    </w:rPr>
  </w:style>
  <w:style w:type="paragraph" w:customStyle="1" w:styleId="ZT">
    <w:name w:val="ZT"/>
    <w:rsid w:val="00113C35"/>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686F8A"/>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686F8A"/>
    <w:rPr>
      <w:rFonts w:ascii="Times New Roman" w:eastAsia="MS Mincho" w:hAnsi="Times New Roman" w:cs="Times New Roman"/>
      <w:kern w:val="0"/>
      <w:szCs w:val="24"/>
      <w:lang w:eastAsia="zh-CN"/>
    </w:rPr>
  </w:style>
  <w:style w:type="character" w:customStyle="1" w:styleId="uworddic">
    <w:name w:val="u_word_dic"/>
    <w:basedOn w:val="a0"/>
    <w:rsid w:val="002D2364"/>
  </w:style>
  <w:style w:type="character" w:customStyle="1" w:styleId="apple-converted-space">
    <w:name w:val="apple-converted-space"/>
    <w:basedOn w:val="a0"/>
    <w:rsid w:val="00E94303"/>
  </w:style>
  <w:style w:type="paragraph" w:customStyle="1" w:styleId="proposal">
    <w:name w:val="proposal"/>
    <w:basedOn w:val="a"/>
    <w:qFormat/>
    <w:rsid w:val="00E94303"/>
    <w:pPr>
      <w:widowControl w:val="0"/>
      <w:wordWrap w:val="0"/>
      <w:autoSpaceDE w:val="0"/>
      <w:autoSpaceDN w:val="0"/>
      <w:spacing w:before="100" w:beforeAutospacing="1" w:after="100" w:afterAutospacing="1" w:line="259" w:lineRule="auto"/>
      <w:ind w:left="0" w:firstLine="0"/>
      <w:jc w:val="both"/>
    </w:pPr>
    <w:rPr>
      <w:rFonts w:asciiTheme="minorHAnsi" w:eastAsiaTheme="minorEastAsia" w:hAnsiTheme="minorHAnsi"/>
      <w:kern w:val="2"/>
      <w:szCs w:val="22"/>
      <w:lang w:val="en-US" w:eastAsia="ko-KR"/>
    </w:rPr>
  </w:style>
  <w:style w:type="paragraph" w:styleId="af">
    <w:name w:val="Revision"/>
    <w:hidden/>
    <w:uiPriority w:val="99"/>
    <w:semiHidden/>
    <w:rsid w:val="00F74546"/>
    <w:pPr>
      <w:spacing w:after="0" w:line="240" w:lineRule="auto"/>
      <w:jc w:val="left"/>
    </w:pPr>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90777">
      <w:bodyDiv w:val="1"/>
      <w:marLeft w:val="0"/>
      <w:marRight w:val="0"/>
      <w:marTop w:val="0"/>
      <w:marBottom w:val="0"/>
      <w:divBdr>
        <w:top w:val="none" w:sz="0" w:space="0" w:color="auto"/>
        <w:left w:val="none" w:sz="0" w:space="0" w:color="auto"/>
        <w:bottom w:val="none" w:sz="0" w:space="0" w:color="auto"/>
        <w:right w:val="none" w:sz="0" w:space="0" w:color="auto"/>
      </w:divBdr>
    </w:div>
    <w:div w:id="225143831">
      <w:bodyDiv w:val="1"/>
      <w:marLeft w:val="0"/>
      <w:marRight w:val="0"/>
      <w:marTop w:val="0"/>
      <w:marBottom w:val="0"/>
      <w:divBdr>
        <w:top w:val="none" w:sz="0" w:space="0" w:color="auto"/>
        <w:left w:val="none" w:sz="0" w:space="0" w:color="auto"/>
        <w:bottom w:val="none" w:sz="0" w:space="0" w:color="auto"/>
        <w:right w:val="none" w:sz="0" w:space="0" w:color="auto"/>
      </w:divBdr>
    </w:div>
    <w:div w:id="234246869">
      <w:bodyDiv w:val="1"/>
      <w:marLeft w:val="0"/>
      <w:marRight w:val="0"/>
      <w:marTop w:val="0"/>
      <w:marBottom w:val="0"/>
      <w:divBdr>
        <w:top w:val="none" w:sz="0" w:space="0" w:color="auto"/>
        <w:left w:val="none" w:sz="0" w:space="0" w:color="auto"/>
        <w:bottom w:val="none" w:sz="0" w:space="0" w:color="auto"/>
        <w:right w:val="none" w:sz="0" w:space="0" w:color="auto"/>
      </w:divBdr>
    </w:div>
    <w:div w:id="244926299">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56875280">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47870868">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926925">
      <w:bodyDiv w:val="1"/>
      <w:marLeft w:val="0"/>
      <w:marRight w:val="0"/>
      <w:marTop w:val="0"/>
      <w:marBottom w:val="0"/>
      <w:divBdr>
        <w:top w:val="none" w:sz="0" w:space="0" w:color="auto"/>
        <w:left w:val="none" w:sz="0" w:space="0" w:color="auto"/>
        <w:bottom w:val="none" w:sz="0" w:space="0" w:color="auto"/>
        <w:right w:val="none" w:sz="0" w:space="0" w:color="auto"/>
      </w:divBdr>
    </w:div>
    <w:div w:id="1194534869">
      <w:bodyDiv w:val="1"/>
      <w:marLeft w:val="0"/>
      <w:marRight w:val="0"/>
      <w:marTop w:val="0"/>
      <w:marBottom w:val="0"/>
      <w:divBdr>
        <w:top w:val="none" w:sz="0" w:space="0" w:color="auto"/>
        <w:left w:val="none" w:sz="0" w:space="0" w:color="auto"/>
        <w:bottom w:val="none" w:sz="0" w:space="0" w:color="auto"/>
        <w:right w:val="none" w:sz="0" w:space="0" w:color="auto"/>
      </w:divBdr>
    </w:div>
    <w:div w:id="1514607237">
      <w:bodyDiv w:val="1"/>
      <w:marLeft w:val="0"/>
      <w:marRight w:val="0"/>
      <w:marTop w:val="0"/>
      <w:marBottom w:val="0"/>
      <w:divBdr>
        <w:top w:val="none" w:sz="0" w:space="0" w:color="auto"/>
        <w:left w:val="none" w:sz="0" w:space="0" w:color="auto"/>
        <w:bottom w:val="none" w:sz="0" w:space="0" w:color="auto"/>
        <w:right w:val="none" w:sz="0" w:space="0" w:color="auto"/>
      </w:divBdr>
    </w:div>
    <w:div w:id="1631015036">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048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CECEE-FC3C-4BA8-8DBD-D0F5B1F15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741</Words>
  <Characters>4224</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10</cp:revision>
  <cp:lastPrinted>2019-01-10T07:58:00Z</cp:lastPrinted>
  <dcterms:created xsi:type="dcterms:W3CDTF">2020-10-16T09:54:00Z</dcterms:created>
  <dcterms:modified xsi:type="dcterms:W3CDTF">2020-10-16T11:58:00Z</dcterms:modified>
</cp:coreProperties>
</file>